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E75" w:rsidRPr="004E046D" w:rsidRDefault="001D4EEB" w:rsidP="004E046D">
      <w:pPr>
        <w:spacing w:after="0" w:line="240" w:lineRule="auto"/>
        <w:jc w:val="center"/>
        <w:rPr>
          <w:rFonts w:ascii="Arial" w:hAnsi="Arial" w:cs="Arial"/>
          <w:b/>
          <w:caps/>
          <w:sz w:val="16"/>
          <w:szCs w:val="16"/>
        </w:rPr>
      </w:pPr>
      <w:r w:rsidRPr="004E046D">
        <w:rPr>
          <w:rFonts w:ascii="Arial" w:hAnsi="Arial" w:cs="Arial"/>
          <w:b/>
          <w:caps/>
          <w:sz w:val="16"/>
          <w:szCs w:val="16"/>
        </w:rPr>
        <w:t>СВЕТИЛЬНИКИ ОБЩЕГО НАЗНАЧЕНИЯ СВЕТОДИОДНЫЕ ВСТРАИВАЕМЫЕ ТМ «FERON» СЕРИИ: AL</w:t>
      </w:r>
    </w:p>
    <w:p w:rsidR="005D3021" w:rsidRPr="004E046D" w:rsidRDefault="005D3021" w:rsidP="004E046D">
      <w:pPr>
        <w:spacing w:after="0" w:line="240" w:lineRule="auto"/>
        <w:jc w:val="center"/>
        <w:rPr>
          <w:rFonts w:ascii="Arial" w:hAnsi="Arial" w:cs="Arial"/>
          <w:b/>
          <w:caps/>
          <w:sz w:val="16"/>
          <w:szCs w:val="16"/>
        </w:rPr>
      </w:pPr>
      <w:r w:rsidRPr="004E046D">
        <w:rPr>
          <w:rFonts w:ascii="Arial" w:hAnsi="Arial" w:cs="Arial"/>
          <w:b/>
          <w:caps/>
          <w:sz w:val="16"/>
          <w:szCs w:val="16"/>
        </w:rPr>
        <w:t xml:space="preserve">Модель </w:t>
      </w:r>
      <w:r w:rsidRPr="004E046D">
        <w:rPr>
          <w:rFonts w:ascii="Arial" w:hAnsi="Arial" w:cs="Arial"/>
          <w:b/>
          <w:caps/>
          <w:sz w:val="16"/>
          <w:szCs w:val="16"/>
          <w:lang w:val="en-US"/>
        </w:rPr>
        <w:t>AL</w:t>
      </w:r>
      <w:r w:rsidRPr="004E046D">
        <w:rPr>
          <w:rFonts w:ascii="Arial" w:hAnsi="Arial" w:cs="Arial"/>
          <w:b/>
          <w:caps/>
          <w:sz w:val="16"/>
          <w:szCs w:val="16"/>
        </w:rPr>
        <w:t>2770</w:t>
      </w:r>
    </w:p>
    <w:p w:rsidR="008051F1" w:rsidRPr="004E046D" w:rsidRDefault="008051F1" w:rsidP="004E046D">
      <w:pPr>
        <w:spacing w:after="0" w:line="240" w:lineRule="auto"/>
        <w:jc w:val="center"/>
        <w:rPr>
          <w:rFonts w:ascii="Arial" w:hAnsi="Arial" w:cs="Arial"/>
          <w:b/>
          <w:sz w:val="16"/>
          <w:szCs w:val="16"/>
        </w:rPr>
      </w:pPr>
      <w:r w:rsidRPr="004E046D">
        <w:rPr>
          <w:rFonts w:ascii="Arial" w:hAnsi="Arial" w:cs="Arial"/>
          <w:b/>
          <w:sz w:val="16"/>
          <w:szCs w:val="16"/>
        </w:rPr>
        <w:t>Инструкция по эксплуатации</w:t>
      </w:r>
      <w:r w:rsidR="005D3021" w:rsidRPr="004E046D">
        <w:rPr>
          <w:rFonts w:ascii="Arial" w:hAnsi="Arial" w:cs="Arial"/>
          <w:b/>
          <w:sz w:val="16"/>
          <w:szCs w:val="16"/>
        </w:rPr>
        <w:t xml:space="preserve"> и технический паспорт</w:t>
      </w:r>
    </w:p>
    <w:p w:rsidR="008051F1" w:rsidRPr="004E046D" w:rsidRDefault="00EB2C38" w:rsidP="004E046D">
      <w:pPr>
        <w:pStyle w:val="a3"/>
        <w:numPr>
          <w:ilvl w:val="0"/>
          <w:numId w:val="1"/>
        </w:numPr>
        <w:spacing w:after="0" w:line="240" w:lineRule="auto"/>
        <w:rPr>
          <w:rFonts w:ascii="Arial" w:hAnsi="Arial" w:cs="Arial"/>
          <w:b/>
          <w:sz w:val="16"/>
          <w:szCs w:val="16"/>
        </w:rPr>
      </w:pPr>
      <w:r w:rsidRPr="004E046D">
        <w:rPr>
          <w:rFonts w:ascii="Arial" w:hAnsi="Arial" w:cs="Arial"/>
          <w:b/>
          <w:sz w:val="16"/>
          <w:szCs w:val="16"/>
        </w:rPr>
        <w:t>Описание</w:t>
      </w:r>
    </w:p>
    <w:p w:rsidR="00EB2C38" w:rsidRPr="004E046D" w:rsidRDefault="005D3021" w:rsidP="004E046D">
      <w:pPr>
        <w:pStyle w:val="a3"/>
        <w:numPr>
          <w:ilvl w:val="0"/>
          <w:numId w:val="12"/>
        </w:numPr>
        <w:spacing w:after="0" w:line="240" w:lineRule="auto"/>
        <w:ind w:left="709"/>
        <w:jc w:val="both"/>
        <w:rPr>
          <w:rFonts w:ascii="Arial" w:hAnsi="Arial" w:cs="Arial"/>
          <w:sz w:val="16"/>
          <w:szCs w:val="16"/>
        </w:rPr>
      </w:pPr>
      <w:r w:rsidRPr="004E046D">
        <w:rPr>
          <w:rFonts w:ascii="Arial" w:hAnsi="Arial" w:cs="Arial"/>
          <w:sz w:val="16"/>
          <w:szCs w:val="16"/>
        </w:rPr>
        <w:t>С</w:t>
      </w:r>
      <w:r w:rsidR="000014A4" w:rsidRPr="004E046D">
        <w:rPr>
          <w:rFonts w:ascii="Arial" w:hAnsi="Arial" w:cs="Arial"/>
          <w:sz w:val="16"/>
          <w:szCs w:val="16"/>
        </w:rPr>
        <w:t>ветильники</w:t>
      </w:r>
      <w:r w:rsidRPr="004E046D">
        <w:rPr>
          <w:rFonts w:ascii="Arial" w:hAnsi="Arial" w:cs="Arial"/>
          <w:sz w:val="16"/>
          <w:szCs w:val="16"/>
        </w:rPr>
        <w:t xml:space="preserve"> светодиодные стационарные</w:t>
      </w:r>
      <w:r w:rsidR="000014A4" w:rsidRPr="004E046D">
        <w:rPr>
          <w:rFonts w:ascii="Arial" w:hAnsi="Arial" w:cs="Arial"/>
          <w:sz w:val="16"/>
          <w:szCs w:val="16"/>
        </w:rPr>
        <w:t xml:space="preserve"> ТМ «</w:t>
      </w:r>
      <w:r w:rsidR="000014A4" w:rsidRPr="004E046D">
        <w:rPr>
          <w:rFonts w:ascii="Arial" w:hAnsi="Arial" w:cs="Arial"/>
          <w:sz w:val="16"/>
          <w:szCs w:val="16"/>
          <w:lang w:val="en-US"/>
        </w:rPr>
        <w:t>FERON</w:t>
      </w:r>
      <w:r w:rsidR="000014A4" w:rsidRPr="004E046D">
        <w:rPr>
          <w:rFonts w:ascii="Arial" w:hAnsi="Arial" w:cs="Arial"/>
          <w:sz w:val="16"/>
          <w:szCs w:val="16"/>
        </w:rPr>
        <w:t>»</w:t>
      </w:r>
      <w:r w:rsidRPr="004E046D">
        <w:rPr>
          <w:rFonts w:ascii="Arial" w:hAnsi="Arial" w:cs="Arial"/>
          <w:sz w:val="16"/>
          <w:szCs w:val="16"/>
        </w:rPr>
        <w:t xml:space="preserve"> серии</w:t>
      </w:r>
      <w:r w:rsidR="000014A4" w:rsidRPr="004E046D">
        <w:rPr>
          <w:rFonts w:ascii="Arial" w:hAnsi="Arial" w:cs="Arial"/>
          <w:sz w:val="16"/>
          <w:szCs w:val="16"/>
        </w:rPr>
        <w:t xml:space="preserve"> </w:t>
      </w:r>
      <w:r w:rsidR="000014A4" w:rsidRPr="004E046D">
        <w:rPr>
          <w:rFonts w:ascii="Arial" w:hAnsi="Arial" w:cs="Arial"/>
          <w:sz w:val="16"/>
          <w:szCs w:val="16"/>
          <w:lang w:val="en-US"/>
        </w:rPr>
        <w:t>AL</w:t>
      </w:r>
      <w:r w:rsidRPr="004E046D">
        <w:rPr>
          <w:rFonts w:ascii="Arial" w:hAnsi="Arial" w:cs="Arial"/>
          <w:sz w:val="16"/>
          <w:szCs w:val="16"/>
        </w:rPr>
        <w:t xml:space="preserve"> предназначены для общего освещения жилых и общественных помещений. Светильники</w:t>
      </w:r>
      <w:r w:rsidR="000014A4" w:rsidRPr="004E046D">
        <w:rPr>
          <w:rFonts w:ascii="Arial" w:hAnsi="Arial" w:cs="Arial"/>
          <w:sz w:val="16"/>
          <w:szCs w:val="16"/>
        </w:rPr>
        <w:t xml:space="preserve"> со светодиодными источниками света</w:t>
      </w:r>
      <w:r w:rsidRPr="004E046D">
        <w:rPr>
          <w:rFonts w:ascii="Arial" w:hAnsi="Arial" w:cs="Arial"/>
          <w:sz w:val="16"/>
          <w:szCs w:val="16"/>
        </w:rPr>
        <w:t xml:space="preserve"> -</w:t>
      </w:r>
      <w:r w:rsidR="000014A4" w:rsidRPr="004E046D">
        <w:rPr>
          <w:rFonts w:ascii="Arial" w:hAnsi="Arial" w:cs="Arial"/>
          <w:sz w:val="16"/>
          <w:szCs w:val="16"/>
          <w:lang w:val="en-US"/>
        </w:rPr>
        <w:t> </w:t>
      </w:r>
      <w:r w:rsidR="000014A4" w:rsidRPr="004E046D">
        <w:rPr>
          <w:rFonts w:ascii="Arial" w:hAnsi="Arial" w:cs="Arial"/>
          <w:sz w:val="16"/>
          <w:szCs w:val="16"/>
        </w:rPr>
        <w:t>универсальное решение для освещения и декоративной подсветки общественных помещений: магазинов, торговых центров, офисного пространства, помещений кафе, ресторанов и прочее.</w:t>
      </w:r>
    </w:p>
    <w:p w:rsidR="008E706A" w:rsidRPr="004E046D" w:rsidRDefault="008E706A" w:rsidP="004E046D">
      <w:pPr>
        <w:pStyle w:val="a3"/>
        <w:numPr>
          <w:ilvl w:val="0"/>
          <w:numId w:val="12"/>
        </w:numPr>
        <w:spacing w:after="0" w:line="240" w:lineRule="auto"/>
        <w:ind w:left="709"/>
        <w:jc w:val="both"/>
        <w:rPr>
          <w:rFonts w:ascii="Arial" w:hAnsi="Arial" w:cs="Arial"/>
          <w:sz w:val="16"/>
          <w:szCs w:val="16"/>
        </w:rPr>
      </w:pPr>
      <w:r w:rsidRPr="004E046D">
        <w:rPr>
          <w:rFonts w:ascii="Arial" w:hAnsi="Arial" w:cs="Arial"/>
          <w:sz w:val="16"/>
          <w:szCs w:val="16"/>
        </w:rPr>
        <w:t>Светильники предназначены для работы в сети переменного тока с номинальным напряж</w:t>
      </w:r>
      <w:r w:rsidR="00960252" w:rsidRPr="004E046D">
        <w:rPr>
          <w:rFonts w:ascii="Arial" w:hAnsi="Arial" w:cs="Arial"/>
          <w:sz w:val="16"/>
          <w:szCs w:val="16"/>
        </w:rPr>
        <w:t>ением 230В/50Гц</w:t>
      </w:r>
      <w:r w:rsidRPr="004E046D">
        <w:rPr>
          <w:rFonts w:ascii="Arial" w:hAnsi="Arial" w:cs="Arial"/>
          <w:sz w:val="16"/>
          <w:szCs w:val="16"/>
        </w:rPr>
        <w:t xml:space="preserve">. Качество электроэнергии должно удовлетворять </w:t>
      </w:r>
      <w:hyperlink r:id="rId5" w:tgtFrame="_blank" w:history="1">
        <w:r w:rsidRPr="004E046D">
          <w:rPr>
            <w:rFonts w:ascii="Arial" w:hAnsi="Arial" w:cs="Arial"/>
            <w:sz w:val="16"/>
            <w:szCs w:val="16"/>
          </w:rPr>
          <w:t> </w:t>
        </w:r>
        <w:r w:rsidR="00960252" w:rsidRPr="004E046D">
          <w:rPr>
            <w:rFonts w:ascii="Arial" w:hAnsi="Arial" w:cs="Arial"/>
            <w:sz w:val="16"/>
            <w:szCs w:val="16"/>
          </w:rPr>
          <w:t>ГОСТ Р 32144-2013</w:t>
        </w:r>
      </w:hyperlink>
      <w:r w:rsidRPr="004E046D">
        <w:rPr>
          <w:rFonts w:ascii="Arial" w:hAnsi="Arial" w:cs="Arial"/>
          <w:sz w:val="16"/>
          <w:szCs w:val="16"/>
        </w:rPr>
        <w:t>.</w:t>
      </w:r>
    </w:p>
    <w:p w:rsidR="00EF4A5E" w:rsidRPr="004E046D" w:rsidRDefault="00EF4A5E" w:rsidP="004E046D">
      <w:pPr>
        <w:pStyle w:val="a3"/>
        <w:numPr>
          <w:ilvl w:val="0"/>
          <w:numId w:val="12"/>
        </w:numPr>
        <w:spacing w:after="0" w:line="240" w:lineRule="auto"/>
        <w:ind w:left="709"/>
        <w:jc w:val="both"/>
        <w:rPr>
          <w:rFonts w:ascii="Arial" w:hAnsi="Arial" w:cs="Arial"/>
          <w:sz w:val="16"/>
          <w:szCs w:val="16"/>
        </w:rPr>
      </w:pPr>
      <w:r w:rsidRPr="004E046D">
        <w:rPr>
          <w:rFonts w:ascii="Arial" w:hAnsi="Arial" w:cs="Arial"/>
          <w:sz w:val="16"/>
          <w:szCs w:val="16"/>
        </w:rPr>
        <w:t>Светильник предназначен для использования внутри помещений.</w:t>
      </w:r>
    </w:p>
    <w:p w:rsidR="008E706A" w:rsidRPr="004E046D" w:rsidRDefault="008E706A" w:rsidP="004E046D">
      <w:pPr>
        <w:pStyle w:val="a3"/>
        <w:numPr>
          <w:ilvl w:val="0"/>
          <w:numId w:val="12"/>
        </w:numPr>
        <w:spacing w:after="0" w:line="240" w:lineRule="auto"/>
        <w:ind w:left="709"/>
        <w:jc w:val="both"/>
        <w:rPr>
          <w:rFonts w:ascii="Arial" w:hAnsi="Arial" w:cs="Arial"/>
          <w:sz w:val="16"/>
          <w:szCs w:val="16"/>
        </w:rPr>
      </w:pPr>
      <w:r w:rsidRPr="004E046D">
        <w:rPr>
          <w:rFonts w:ascii="Arial" w:hAnsi="Arial" w:cs="Arial"/>
          <w:sz w:val="16"/>
          <w:szCs w:val="16"/>
        </w:rPr>
        <w:t>Светильники устанавливаются в нишу из нормально воспламеняемого материала.</w:t>
      </w:r>
    </w:p>
    <w:p w:rsidR="0019105F" w:rsidRPr="004E046D" w:rsidRDefault="0019105F"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Технические характеристики</w:t>
      </w:r>
      <w:r w:rsidR="000014A4" w:rsidRPr="004E046D">
        <w:rPr>
          <w:rFonts w:ascii="Arial" w:hAnsi="Arial" w:cs="Arial"/>
          <w:b/>
          <w:sz w:val="16"/>
          <w:szCs w:val="16"/>
        </w:rPr>
        <w:t>*</w:t>
      </w:r>
    </w:p>
    <w:tbl>
      <w:tblPr>
        <w:tblStyle w:val="a4"/>
        <w:tblW w:w="7278" w:type="dxa"/>
        <w:jc w:val="center"/>
        <w:tblLook w:val="04A0" w:firstRow="1" w:lastRow="0" w:firstColumn="1" w:lastColumn="0" w:noHBand="0" w:noVBand="1"/>
      </w:tblPr>
      <w:tblGrid>
        <w:gridCol w:w="3572"/>
        <w:gridCol w:w="3706"/>
      </w:tblGrid>
      <w:tr w:rsidR="00295FE8" w:rsidRPr="004E046D" w:rsidTr="009471BF">
        <w:trPr>
          <w:jc w:val="center"/>
        </w:trPr>
        <w:tc>
          <w:tcPr>
            <w:tcW w:w="3572" w:type="dxa"/>
          </w:tcPr>
          <w:p w:rsidR="00295FE8" w:rsidRPr="004E046D" w:rsidRDefault="00295FE8" w:rsidP="004E046D">
            <w:pPr>
              <w:jc w:val="both"/>
              <w:rPr>
                <w:rFonts w:ascii="Arial" w:hAnsi="Arial" w:cs="Arial"/>
                <w:sz w:val="16"/>
                <w:szCs w:val="16"/>
              </w:rPr>
            </w:pPr>
            <w:r w:rsidRPr="004E046D">
              <w:rPr>
                <w:rFonts w:ascii="Arial" w:hAnsi="Arial" w:cs="Arial"/>
                <w:sz w:val="16"/>
                <w:szCs w:val="16"/>
              </w:rPr>
              <w:t>Напряжение питания</w:t>
            </w:r>
          </w:p>
        </w:tc>
        <w:tc>
          <w:tcPr>
            <w:tcW w:w="3706" w:type="dxa"/>
          </w:tcPr>
          <w:p w:rsidR="00295FE8" w:rsidRPr="004E046D" w:rsidRDefault="000014A4" w:rsidP="004E046D">
            <w:pPr>
              <w:ind w:left="52"/>
              <w:jc w:val="center"/>
              <w:rPr>
                <w:rFonts w:ascii="Arial" w:hAnsi="Arial" w:cs="Arial"/>
                <w:sz w:val="16"/>
                <w:szCs w:val="16"/>
              </w:rPr>
            </w:pPr>
            <w:r w:rsidRPr="004E046D">
              <w:rPr>
                <w:rFonts w:ascii="Arial" w:hAnsi="Arial" w:cs="Arial"/>
                <w:sz w:val="16"/>
                <w:szCs w:val="16"/>
              </w:rPr>
              <w:t>230В/50Гц</w:t>
            </w:r>
          </w:p>
        </w:tc>
      </w:tr>
      <w:tr w:rsidR="00295FE8" w:rsidRPr="004E046D" w:rsidTr="009471BF">
        <w:trPr>
          <w:jc w:val="center"/>
        </w:trPr>
        <w:tc>
          <w:tcPr>
            <w:tcW w:w="3572" w:type="dxa"/>
          </w:tcPr>
          <w:p w:rsidR="00295FE8" w:rsidRPr="004E046D" w:rsidRDefault="00295FE8" w:rsidP="004E046D">
            <w:pPr>
              <w:jc w:val="both"/>
              <w:rPr>
                <w:rFonts w:ascii="Arial" w:hAnsi="Arial" w:cs="Arial"/>
                <w:sz w:val="16"/>
                <w:szCs w:val="16"/>
              </w:rPr>
            </w:pPr>
            <w:r w:rsidRPr="004E046D">
              <w:rPr>
                <w:rFonts w:ascii="Arial" w:hAnsi="Arial" w:cs="Arial"/>
                <w:sz w:val="16"/>
                <w:szCs w:val="16"/>
              </w:rPr>
              <w:t>Мощность</w:t>
            </w:r>
            <w:r w:rsidR="00252339" w:rsidRPr="004E046D">
              <w:rPr>
                <w:rFonts w:ascii="Arial" w:hAnsi="Arial" w:cs="Arial"/>
                <w:sz w:val="16"/>
                <w:szCs w:val="16"/>
              </w:rPr>
              <w:t xml:space="preserve"> светильника</w:t>
            </w:r>
          </w:p>
        </w:tc>
        <w:tc>
          <w:tcPr>
            <w:tcW w:w="3706" w:type="dxa"/>
          </w:tcPr>
          <w:p w:rsidR="00295FE8" w:rsidRPr="004E046D" w:rsidRDefault="005D3021" w:rsidP="004E046D">
            <w:pPr>
              <w:ind w:left="52"/>
              <w:jc w:val="center"/>
              <w:rPr>
                <w:rFonts w:ascii="Arial" w:hAnsi="Arial" w:cs="Arial"/>
                <w:sz w:val="16"/>
                <w:szCs w:val="16"/>
              </w:rPr>
            </w:pPr>
            <w:r w:rsidRPr="004E046D">
              <w:rPr>
                <w:rFonts w:ascii="Arial" w:hAnsi="Arial" w:cs="Arial"/>
                <w:sz w:val="16"/>
                <w:szCs w:val="16"/>
              </w:rPr>
              <w:t>4</w:t>
            </w:r>
            <w:r w:rsidR="00295FE8" w:rsidRPr="004E046D">
              <w:rPr>
                <w:rFonts w:ascii="Arial" w:hAnsi="Arial" w:cs="Arial"/>
                <w:sz w:val="16"/>
                <w:szCs w:val="16"/>
              </w:rPr>
              <w:t>Вт</w:t>
            </w:r>
          </w:p>
        </w:tc>
      </w:tr>
      <w:tr w:rsidR="00252339" w:rsidRPr="004E046D" w:rsidTr="009471BF">
        <w:trPr>
          <w:jc w:val="center"/>
        </w:trPr>
        <w:tc>
          <w:tcPr>
            <w:tcW w:w="3572" w:type="dxa"/>
          </w:tcPr>
          <w:p w:rsidR="00252339" w:rsidRPr="004E046D" w:rsidRDefault="00252339" w:rsidP="004E046D">
            <w:pPr>
              <w:jc w:val="both"/>
              <w:rPr>
                <w:rFonts w:ascii="Arial" w:hAnsi="Arial" w:cs="Arial"/>
                <w:sz w:val="16"/>
                <w:szCs w:val="16"/>
              </w:rPr>
            </w:pPr>
            <w:r w:rsidRPr="004E046D">
              <w:rPr>
                <w:rFonts w:ascii="Arial" w:hAnsi="Arial" w:cs="Arial"/>
                <w:sz w:val="16"/>
                <w:szCs w:val="16"/>
              </w:rPr>
              <w:t>Мощность подсветки</w:t>
            </w:r>
          </w:p>
        </w:tc>
        <w:tc>
          <w:tcPr>
            <w:tcW w:w="3706" w:type="dxa"/>
          </w:tcPr>
          <w:p w:rsidR="00252339" w:rsidRPr="004E046D" w:rsidRDefault="005D3021" w:rsidP="004E046D">
            <w:pPr>
              <w:ind w:left="52"/>
              <w:jc w:val="center"/>
              <w:rPr>
                <w:rFonts w:ascii="Arial" w:hAnsi="Arial" w:cs="Arial"/>
                <w:sz w:val="16"/>
                <w:szCs w:val="16"/>
              </w:rPr>
            </w:pPr>
            <w:r w:rsidRPr="004E046D">
              <w:rPr>
                <w:rFonts w:ascii="Arial" w:hAnsi="Arial" w:cs="Arial"/>
                <w:sz w:val="16"/>
                <w:szCs w:val="16"/>
              </w:rPr>
              <w:t>1</w:t>
            </w:r>
            <w:r w:rsidR="00252339" w:rsidRPr="004E046D">
              <w:rPr>
                <w:rFonts w:ascii="Arial" w:hAnsi="Arial" w:cs="Arial"/>
                <w:sz w:val="16"/>
                <w:szCs w:val="16"/>
              </w:rPr>
              <w:t>Вт</w:t>
            </w:r>
          </w:p>
        </w:tc>
      </w:tr>
      <w:tr w:rsidR="00712E14" w:rsidRPr="004E046D" w:rsidTr="009471BF">
        <w:trPr>
          <w:jc w:val="center"/>
        </w:trPr>
        <w:tc>
          <w:tcPr>
            <w:tcW w:w="3572" w:type="dxa"/>
          </w:tcPr>
          <w:p w:rsidR="00712E14" w:rsidRPr="004E046D" w:rsidRDefault="00712E14" w:rsidP="004E046D">
            <w:pPr>
              <w:jc w:val="both"/>
              <w:rPr>
                <w:rFonts w:ascii="Arial" w:hAnsi="Arial" w:cs="Arial"/>
                <w:sz w:val="16"/>
                <w:szCs w:val="16"/>
              </w:rPr>
            </w:pPr>
            <w:r w:rsidRPr="004E046D">
              <w:rPr>
                <w:rFonts w:ascii="Arial" w:hAnsi="Arial" w:cs="Arial"/>
                <w:sz w:val="16"/>
                <w:szCs w:val="16"/>
              </w:rPr>
              <w:t>Коэффициент мощности</w:t>
            </w:r>
          </w:p>
        </w:tc>
        <w:tc>
          <w:tcPr>
            <w:tcW w:w="3706" w:type="dxa"/>
          </w:tcPr>
          <w:p w:rsidR="00712E14" w:rsidRPr="004E046D" w:rsidRDefault="00712E14" w:rsidP="004E046D">
            <w:pPr>
              <w:ind w:left="52"/>
              <w:jc w:val="center"/>
              <w:rPr>
                <w:rFonts w:ascii="Arial" w:hAnsi="Arial" w:cs="Arial"/>
                <w:sz w:val="16"/>
                <w:szCs w:val="16"/>
                <w:lang w:val="en-US"/>
              </w:rPr>
            </w:pPr>
            <w:r w:rsidRPr="004E046D">
              <w:rPr>
                <w:rFonts w:ascii="Arial" w:hAnsi="Arial" w:cs="Arial"/>
                <w:sz w:val="16"/>
                <w:szCs w:val="16"/>
                <w:lang w:val="en-US"/>
              </w:rPr>
              <w:t>&gt;0.5</w:t>
            </w:r>
          </w:p>
        </w:tc>
      </w:tr>
      <w:tr w:rsidR="00295FE8" w:rsidRPr="004E046D" w:rsidTr="009471BF">
        <w:trPr>
          <w:jc w:val="center"/>
        </w:trPr>
        <w:tc>
          <w:tcPr>
            <w:tcW w:w="3572" w:type="dxa"/>
          </w:tcPr>
          <w:p w:rsidR="00295FE8" w:rsidRPr="004E046D" w:rsidRDefault="00252339" w:rsidP="004E046D">
            <w:pPr>
              <w:jc w:val="both"/>
              <w:rPr>
                <w:rFonts w:ascii="Arial" w:hAnsi="Arial" w:cs="Arial"/>
                <w:sz w:val="16"/>
                <w:szCs w:val="16"/>
              </w:rPr>
            </w:pPr>
            <w:r w:rsidRPr="004E046D">
              <w:rPr>
                <w:rFonts w:ascii="Arial" w:hAnsi="Arial" w:cs="Arial"/>
                <w:sz w:val="16"/>
                <w:szCs w:val="16"/>
              </w:rPr>
              <w:t>Полный с</w:t>
            </w:r>
            <w:r w:rsidR="00295FE8" w:rsidRPr="004E046D">
              <w:rPr>
                <w:rFonts w:ascii="Arial" w:hAnsi="Arial" w:cs="Arial"/>
                <w:sz w:val="16"/>
                <w:szCs w:val="16"/>
              </w:rPr>
              <w:t>ветовой поток</w:t>
            </w:r>
          </w:p>
        </w:tc>
        <w:tc>
          <w:tcPr>
            <w:tcW w:w="3706" w:type="dxa"/>
          </w:tcPr>
          <w:p w:rsidR="00295FE8" w:rsidRPr="004E046D" w:rsidRDefault="002D74C4" w:rsidP="004E046D">
            <w:pPr>
              <w:ind w:left="52"/>
              <w:jc w:val="center"/>
              <w:rPr>
                <w:rFonts w:ascii="Arial" w:hAnsi="Arial" w:cs="Arial"/>
                <w:sz w:val="16"/>
                <w:szCs w:val="16"/>
              </w:rPr>
            </w:pPr>
            <w:r w:rsidRPr="004E046D">
              <w:rPr>
                <w:rFonts w:ascii="Arial" w:hAnsi="Arial" w:cs="Arial"/>
                <w:sz w:val="16"/>
                <w:szCs w:val="16"/>
              </w:rPr>
              <w:t>720</w:t>
            </w:r>
            <w:r w:rsidR="005D3021" w:rsidRPr="004E046D">
              <w:rPr>
                <w:rFonts w:ascii="Arial" w:hAnsi="Arial" w:cs="Arial"/>
                <w:sz w:val="16"/>
                <w:szCs w:val="16"/>
              </w:rPr>
              <w:t>л</w:t>
            </w:r>
            <w:r w:rsidR="00295FE8" w:rsidRPr="004E046D">
              <w:rPr>
                <w:rFonts w:ascii="Arial" w:hAnsi="Arial" w:cs="Arial"/>
                <w:sz w:val="16"/>
                <w:szCs w:val="16"/>
              </w:rPr>
              <w:t>м</w:t>
            </w:r>
          </w:p>
        </w:tc>
      </w:tr>
      <w:tr w:rsidR="00295FE8" w:rsidRPr="004E046D" w:rsidTr="009471BF">
        <w:trPr>
          <w:jc w:val="center"/>
        </w:trPr>
        <w:tc>
          <w:tcPr>
            <w:tcW w:w="3572" w:type="dxa"/>
          </w:tcPr>
          <w:p w:rsidR="00295FE8" w:rsidRPr="004E046D" w:rsidRDefault="00295FE8" w:rsidP="004E046D">
            <w:pPr>
              <w:jc w:val="both"/>
              <w:rPr>
                <w:rFonts w:ascii="Arial" w:hAnsi="Arial" w:cs="Arial"/>
                <w:sz w:val="16"/>
                <w:szCs w:val="16"/>
              </w:rPr>
            </w:pPr>
            <w:r w:rsidRPr="004E046D">
              <w:rPr>
                <w:rFonts w:ascii="Arial" w:hAnsi="Arial" w:cs="Arial"/>
                <w:sz w:val="16"/>
                <w:szCs w:val="16"/>
              </w:rPr>
              <w:t>Цветовая температура</w:t>
            </w:r>
          </w:p>
        </w:tc>
        <w:tc>
          <w:tcPr>
            <w:tcW w:w="3706" w:type="dxa"/>
          </w:tcPr>
          <w:p w:rsidR="00295FE8" w:rsidRPr="004E046D" w:rsidRDefault="00960252" w:rsidP="004E046D">
            <w:pPr>
              <w:ind w:left="52"/>
              <w:jc w:val="center"/>
              <w:rPr>
                <w:rFonts w:ascii="Arial" w:hAnsi="Arial" w:cs="Arial"/>
                <w:sz w:val="16"/>
                <w:szCs w:val="16"/>
              </w:rPr>
            </w:pPr>
            <w:r w:rsidRPr="004E046D">
              <w:rPr>
                <w:rFonts w:ascii="Arial" w:hAnsi="Arial" w:cs="Arial"/>
                <w:sz w:val="16"/>
                <w:szCs w:val="16"/>
              </w:rPr>
              <w:t xml:space="preserve">4000К </w:t>
            </w:r>
            <w:r w:rsidR="00295FE8" w:rsidRPr="004E046D">
              <w:rPr>
                <w:rFonts w:ascii="Arial" w:hAnsi="Arial" w:cs="Arial"/>
                <w:sz w:val="16"/>
                <w:szCs w:val="16"/>
              </w:rPr>
              <w:t>(</w:t>
            </w:r>
            <w:r w:rsidRPr="004E046D">
              <w:rPr>
                <w:rFonts w:ascii="Arial" w:hAnsi="Arial" w:cs="Arial"/>
                <w:sz w:val="16"/>
                <w:szCs w:val="16"/>
              </w:rPr>
              <w:t>Белый</w:t>
            </w:r>
            <w:r w:rsidR="00295FE8" w:rsidRPr="004E046D">
              <w:rPr>
                <w:rFonts w:ascii="Arial" w:hAnsi="Arial" w:cs="Arial"/>
                <w:sz w:val="16"/>
                <w:szCs w:val="16"/>
              </w:rPr>
              <w:t>)</w:t>
            </w:r>
          </w:p>
        </w:tc>
      </w:tr>
      <w:tr w:rsidR="00BD46EB" w:rsidRPr="004E046D" w:rsidTr="009471BF">
        <w:trPr>
          <w:jc w:val="center"/>
        </w:trPr>
        <w:tc>
          <w:tcPr>
            <w:tcW w:w="3572" w:type="dxa"/>
          </w:tcPr>
          <w:p w:rsidR="00BD46EB" w:rsidRPr="004E046D" w:rsidRDefault="00BD46EB" w:rsidP="004E046D">
            <w:pPr>
              <w:jc w:val="both"/>
              <w:rPr>
                <w:rFonts w:ascii="Arial" w:hAnsi="Arial" w:cs="Arial"/>
                <w:sz w:val="16"/>
                <w:szCs w:val="16"/>
              </w:rPr>
            </w:pPr>
            <w:r w:rsidRPr="004E046D">
              <w:rPr>
                <w:rFonts w:ascii="Arial" w:hAnsi="Arial" w:cs="Arial"/>
                <w:sz w:val="16"/>
                <w:szCs w:val="16"/>
              </w:rPr>
              <w:t>Индекс цветопередачи</w:t>
            </w:r>
          </w:p>
        </w:tc>
        <w:tc>
          <w:tcPr>
            <w:tcW w:w="3706" w:type="dxa"/>
          </w:tcPr>
          <w:p w:rsidR="00BD46EB" w:rsidRPr="004E046D" w:rsidRDefault="00BD46EB" w:rsidP="004E046D">
            <w:pPr>
              <w:ind w:left="52"/>
              <w:jc w:val="center"/>
              <w:rPr>
                <w:rFonts w:ascii="Arial" w:hAnsi="Arial" w:cs="Arial"/>
                <w:sz w:val="16"/>
                <w:szCs w:val="16"/>
                <w:lang w:val="en-US"/>
              </w:rPr>
            </w:pPr>
            <w:r w:rsidRPr="004E046D">
              <w:rPr>
                <w:rFonts w:ascii="Arial" w:hAnsi="Arial" w:cs="Arial"/>
                <w:sz w:val="16"/>
                <w:szCs w:val="16"/>
                <w:lang w:val="en-US"/>
              </w:rPr>
              <w:t>&gt;70</w:t>
            </w:r>
          </w:p>
        </w:tc>
      </w:tr>
      <w:tr w:rsidR="00712E14" w:rsidRPr="004E046D" w:rsidTr="009471BF">
        <w:trPr>
          <w:jc w:val="center"/>
        </w:trPr>
        <w:tc>
          <w:tcPr>
            <w:tcW w:w="3572" w:type="dxa"/>
          </w:tcPr>
          <w:p w:rsidR="00712E14" w:rsidRPr="004E046D" w:rsidRDefault="00712E14" w:rsidP="004E046D">
            <w:pPr>
              <w:jc w:val="both"/>
              <w:rPr>
                <w:rFonts w:ascii="Arial" w:hAnsi="Arial" w:cs="Arial"/>
                <w:sz w:val="16"/>
                <w:szCs w:val="16"/>
              </w:rPr>
            </w:pPr>
            <w:r w:rsidRPr="004E046D">
              <w:rPr>
                <w:rFonts w:ascii="Arial" w:hAnsi="Arial" w:cs="Arial"/>
                <w:sz w:val="16"/>
                <w:szCs w:val="16"/>
              </w:rPr>
              <w:t>Коэффициент пульсаций освещенности</w:t>
            </w:r>
          </w:p>
        </w:tc>
        <w:tc>
          <w:tcPr>
            <w:tcW w:w="3706" w:type="dxa"/>
          </w:tcPr>
          <w:p w:rsidR="00712E14" w:rsidRPr="004E046D" w:rsidRDefault="00712E14" w:rsidP="004E046D">
            <w:pPr>
              <w:ind w:left="52"/>
              <w:jc w:val="center"/>
              <w:rPr>
                <w:rFonts w:ascii="Arial" w:hAnsi="Arial" w:cs="Arial"/>
                <w:sz w:val="16"/>
                <w:szCs w:val="16"/>
                <w:lang w:val="en-US"/>
              </w:rPr>
            </w:pPr>
            <w:r w:rsidRPr="004E046D">
              <w:rPr>
                <w:rFonts w:ascii="Arial" w:hAnsi="Arial" w:cs="Arial"/>
                <w:sz w:val="16"/>
                <w:szCs w:val="16"/>
                <w:lang w:val="en-US"/>
              </w:rPr>
              <w:t>&lt;5%</w:t>
            </w:r>
          </w:p>
        </w:tc>
      </w:tr>
      <w:tr w:rsidR="009471BF" w:rsidRPr="004E046D" w:rsidTr="009471BF">
        <w:trPr>
          <w:jc w:val="center"/>
        </w:trPr>
        <w:tc>
          <w:tcPr>
            <w:tcW w:w="3572" w:type="dxa"/>
          </w:tcPr>
          <w:p w:rsidR="009471BF" w:rsidRPr="004E046D" w:rsidRDefault="009471BF" w:rsidP="004E046D">
            <w:pPr>
              <w:jc w:val="both"/>
              <w:rPr>
                <w:rFonts w:ascii="Arial" w:hAnsi="Arial" w:cs="Arial"/>
                <w:sz w:val="16"/>
                <w:szCs w:val="16"/>
              </w:rPr>
            </w:pPr>
            <w:r w:rsidRPr="004E046D">
              <w:rPr>
                <w:rFonts w:ascii="Arial" w:hAnsi="Arial" w:cs="Arial"/>
                <w:sz w:val="16"/>
                <w:szCs w:val="16"/>
              </w:rPr>
              <w:t>Степень защиты от пыли и влаги</w:t>
            </w:r>
          </w:p>
        </w:tc>
        <w:tc>
          <w:tcPr>
            <w:tcW w:w="3706" w:type="dxa"/>
          </w:tcPr>
          <w:p w:rsidR="009471BF" w:rsidRPr="004E046D" w:rsidRDefault="009471BF" w:rsidP="004E046D">
            <w:pPr>
              <w:jc w:val="center"/>
              <w:rPr>
                <w:rFonts w:ascii="Arial" w:hAnsi="Arial" w:cs="Arial"/>
                <w:sz w:val="16"/>
                <w:szCs w:val="16"/>
                <w:lang w:val="en-US"/>
              </w:rPr>
            </w:pPr>
            <w:r w:rsidRPr="004E046D">
              <w:rPr>
                <w:rFonts w:ascii="Arial" w:hAnsi="Arial" w:cs="Arial"/>
                <w:sz w:val="16"/>
                <w:szCs w:val="16"/>
                <w:lang w:val="en-US"/>
              </w:rPr>
              <w:t>IP</w:t>
            </w:r>
            <w:r w:rsidRPr="004E046D">
              <w:rPr>
                <w:rFonts w:ascii="Arial" w:hAnsi="Arial" w:cs="Arial"/>
                <w:sz w:val="16"/>
                <w:szCs w:val="16"/>
              </w:rPr>
              <w:t>2</w:t>
            </w:r>
            <w:r w:rsidRPr="004E046D">
              <w:rPr>
                <w:rFonts w:ascii="Arial" w:hAnsi="Arial" w:cs="Arial"/>
                <w:sz w:val="16"/>
                <w:szCs w:val="16"/>
                <w:lang w:val="en-US"/>
              </w:rPr>
              <w:t>0</w:t>
            </w:r>
          </w:p>
        </w:tc>
      </w:tr>
      <w:tr w:rsidR="009471BF" w:rsidRPr="004E046D" w:rsidTr="009471BF">
        <w:trPr>
          <w:jc w:val="center"/>
        </w:trPr>
        <w:tc>
          <w:tcPr>
            <w:tcW w:w="3572" w:type="dxa"/>
          </w:tcPr>
          <w:p w:rsidR="009471BF" w:rsidRPr="004E046D" w:rsidRDefault="009471BF" w:rsidP="004E046D">
            <w:pPr>
              <w:jc w:val="both"/>
              <w:rPr>
                <w:rFonts w:ascii="Arial" w:hAnsi="Arial" w:cs="Arial"/>
                <w:sz w:val="16"/>
                <w:szCs w:val="16"/>
              </w:rPr>
            </w:pPr>
            <w:r w:rsidRPr="004E046D">
              <w:rPr>
                <w:rFonts w:ascii="Arial" w:hAnsi="Arial" w:cs="Arial"/>
                <w:sz w:val="16"/>
                <w:szCs w:val="16"/>
              </w:rPr>
              <w:t>Материал рассеивателя</w:t>
            </w:r>
          </w:p>
        </w:tc>
        <w:tc>
          <w:tcPr>
            <w:tcW w:w="3706" w:type="dxa"/>
          </w:tcPr>
          <w:p w:rsidR="009471BF" w:rsidRPr="004E046D" w:rsidRDefault="009471BF" w:rsidP="004E046D">
            <w:pPr>
              <w:jc w:val="center"/>
              <w:rPr>
                <w:rFonts w:ascii="Arial" w:hAnsi="Arial" w:cs="Arial"/>
                <w:sz w:val="16"/>
                <w:szCs w:val="16"/>
                <w:lang w:val="en-US"/>
              </w:rPr>
            </w:pPr>
            <w:r w:rsidRPr="004E046D">
              <w:rPr>
                <w:rFonts w:ascii="Arial" w:hAnsi="Arial" w:cs="Arial"/>
                <w:sz w:val="16"/>
                <w:szCs w:val="16"/>
              </w:rPr>
              <w:t>Матовый акриловый полимер</w:t>
            </w:r>
            <w:r w:rsidRPr="004E046D">
              <w:rPr>
                <w:rFonts w:ascii="Arial" w:hAnsi="Arial" w:cs="Arial"/>
                <w:sz w:val="16"/>
                <w:szCs w:val="16"/>
                <w:lang w:val="en-US"/>
              </w:rPr>
              <w:t xml:space="preserve"> PC</w:t>
            </w:r>
          </w:p>
        </w:tc>
      </w:tr>
      <w:tr w:rsidR="009471BF" w:rsidRPr="004E046D" w:rsidTr="009471BF">
        <w:trPr>
          <w:jc w:val="center"/>
        </w:trPr>
        <w:tc>
          <w:tcPr>
            <w:tcW w:w="3572" w:type="dxa"/>
          </w:tcPr>
          <w:p w:rsidR="009471BF" w:rsidRPr="004E046D" w:rsidRDefault="009471BF" w:rsidP="004E046D">
            <w:pPr>
              <w:jc w:val="both"/>
              <w:rPr>
                <w:rFonts w:ascii="Arial" w:hAnsi="Arial" w:cs="Arial"/>
                <w:sz w:val="16"/>
                <w:szCs w:val="16"/>
              </w:rPr>
            </w:pPr>
            <w:r w:rsidRPr="004E046D">
              <w:rPr>
                <w:rFonts w:ascii="Arial" w:hAnsi="Arial" w:cs="Arial"/>
                <w:sz w:val="16"/>
                <w:szCs w:val="16"/>
              </w:rPr>
              <w:t>Цвет корпуса</w:t>
            </w:r>
          </w:p>
        </w:tc>
        <w:tc>
          <w:tcPr>
            <w:tcW w:w="3706" w:type="dxa"/>
          </w:tcPr>
          <w:p w:rsidR="009471BF" w:rsidRPr="004E046D" w:rsidRDefault="00635788" w:rsidP="004E046D">
            <w:pPr>
              <w:jc w:val="center"/>
              <w:rPr>
                <w:rFonts w:ascii="Arial" w:hAnsi="Arial" w:cs="Arial"/>
                <w:sz w:val="16"/>
                <w:szCs w:val="16"/>
              </w:rPr>
            </w:pPr>
            <w:r w:rsidRPr="004E046D">
              <w:rPr>
                <w:rFonts w:ascii="Arial" w:hAnsi="Arial" w:cs="Arial"/>
                <w:sz w:val="16"/>
                <w:szCs w:val="16"/>
              </w:rPr>
              <w:t>Белый</w:t>
            </w:r>
          </w:p>
        </w:tc>
      </w:tr>
      <w:tr w:rsidR="009471BF" w:rsidRPr="004E046D" w:rsidTr="009471BF">
        <w:trPr>
          <w:jc w:val="center"/>
        </w:trPr>
        <w:tc>
          <w:tcPr>
            <w:tcW w:w="3572" w:type="dxa"/>
          </w:tcPr>
          <w:p w:rsidR="009471BF" w:rsidRPr="004E046D" w:rsidRDefault="009471BF" w:rsidP="004E046D">
            <w:pPr>
              <w:jc w:val="both"/>
              <w:rPr>
                <w:rFonts w:ascii="Arial" w:hAnsi="Arial" w:cs="Arial"/>
                <w:sz w:val="16"/>
                <w:szCs w:val="16"/>
              </w:rPr>
            </w:pPr>
            <w:r w:rsidRPr="004E046D">
              <w:rPr>
                <w:rFonts w:ascii="Arial" w:hAnsi="Arial" w:cs="Arial"/>
                <w:sz w:val="16"/>
                <w:szCs w:val="16"/>
              </w:rPr>
              <w:t>Тип крепления</w:t>
            </w:r>
          </w:p>
        </w:tc>
        <w:tc>
          <w:tcPr>
            <w:tcW w:w="3706" w:type="dxa"/>
          </w:tcPr>
          <w:p w:rsidR="009471BF" w:rsidRPr="004E046D" w:rsidRDefault="009471BF" w:rsidP="004E046D">
            <w:pPr>
              <w:jc w:val="center"/>
              <w:rPr>
                <w:rFonts w:ascii="Arial" w:hAnsi="Arial" w:cs="Arial"/>
                <w:sz w:val="16"/>
                <w:szCs w:val="16"/>
              </w:rPr>
            </w:pPr>
            <w:r w:rsidRPr="004E046D">
              <w:rPr>
                <w:rFonts w:ascii="Arial" w:hAnsi="Arial" w:cs="Arial"/>
                <w:sz w:val="16"/>
                <w:szCs w:val="16"/>
              </w:rPr>
              <w:t>встраиваемый</w:t>
            </w:r>
          </w:p>
        </w:tc>
      </w:tr>
      <w:tr w:rsidR="00BD46EB" w:rsidRPr="004E046D" w:rsidTr="009471BF">
        <w:trPr>
          <w:jc w:val="center"/>
        </w:trPr>
        <w:tc>
          <w:tcPr>
            <w:tcW w:w="3572" w:type="dxa"/>
          </w:tcPr>
          <w:p w:rsidR="00BD46EB" w:rsidRPr="004E046D" w:rsidRDefault="00BD46EB" w:rsidP="004E046D">
            <w:pPr>
              <w:jc w:val="both"/>
              <w:rPr>
                <w:rFonts w:ascii="Arial" w:hAnsi="Arial" w:cs="Arial"/>
                <w:sz w:val="16"/>
                <w:szCs w:val="16"/>
              </w:rPr>
            </w:pPr>
            <w:r w:rsidRPr="004E046D">
              <w:rPr>
                <w:rFonts w:ascii="Arial" w:hAnsi="Arial" w:cs="Arial"/>
                <w:sz w:val="16"/>
                <w:szCs w:val="16"/>
              </w:rPr>
              <w:t>Рабочая температура</w:t>
            </w:r>
          </w:p>
        </w:tc>
        <w:tc>
          <w:tcPr>
            <w:tcW w:w="3706" w:type="dxa"/>
          </w:tcPr>
          <w:p w:rsidR="00BD46EB" w:rsidRPr="004E046D" w:rsidRDefault="00BD46EB" w:rsidP="004E046D">
            <w:pPr>
              <w:jc w:val="center"/>
              <w:rPr>
                <w:rFonts w:ascii="Arial" w:hAnsi="Arial" w:cs="Arial"/>
                <w:sz w:val="16"/>
                <w:szCs w:val="16"/>
              </w:rPr>
            </w:pPr>
            <w:r w:rsidRPr="004E046D">
              <w:rPr>
                <w:rFonts w:ascii="Arial" w:hAnsi="Arial" w:cs="Arial"/>
                <w:sz w:val="16"/>
                <w:szCs w:val="16"/>
              </w:rPr>
              <w:t>-10</w:t>
            </w:r>
            <w:r w:rsidR="001D4EEB" w:rsidRPr="004E046D">
              <w:rPr>
                <w:rFonts w:ascii="Arial" w:hAnsi="Arial" w:cs="Arial"/>
                <w:sz w:val="16"/>
                <w:szCs w:val="16"/>
              </w:rPr>
              <w:t xml:space="preserve"> ...</w:t>
            </w:r>
            <w:r w:rsidRPr="004E046D">
              <w:rPr>
                <w:rFonts w:ascii="Arial" w:hAnsi="Arial" w:cs="Arial"/>
                <w:sz w:val="16"/>
                <w:szCs w:val="16"/>
              </w:rPr>
              <w:t xml:space="preserve"> +40</w:t>
            </w:r>
            <w:r w:rsidR="00960252" w:rsidRPr="004E046D">
              <w:rPr>
                <w:rFonts w:ascii="Arial" w:hAnsi="Arial" w:cs="Arial"/>
                <w:sz w:val="16"/>
                <w:szCs w:val="16"/>
              </w:rPr>
              <w:t>°С</w:t>
            </w:r>
          </w:p>
        </w:tc>
      </w:tr>
      <w:tr w:rsidR="005D3021" w:rsidRPr="004E046D" w:rsidTr="009471BF">
        <w:trPr>
          <w:jc w:val="center"/>
        </w:trPr>
        <w:tc>
          <w:tcPr>
            <w:tcW w:w="3572" w:type="dxa"/>
          </w:tcPr>
          <w:p w:rsidR="005D3021" w:rsidRPr="004E046D" w:rsidRDefault="005D3021" w:rsidP="004E046D">
            <w:pPr>
              <w:jc w:val="both"/>
              <w:rPr>
                <w:rFonts w:ascii="Arial" w:hAnsi="Arial" w:cs="Arial"/>
                <w:sz w:val="16"/>
                <w:szCs w:val="16"/>
              </w:rPr>
            </w:pPr>
            <w:r w:rsidRPr="004E046D">
              <w:rPr>
                <w:rFonts w:ascii="Arial" w:hAnsi="Arial" w:cs="Arial"/>
                <w:sz w:val="16"/>
                <w:szCs w:val="16"/>
              </w:rPr>
              <w:t>Климатическое исполнение</w:t>
            </w:r>
          </w:p>
        </w:tc>
        <w:tc>
          <w:tcPr>
            <w:tcW w:w="3706" w:type="dxa"/>
          </w:tcPr>
          <w:p w:rsidR="005D3021" w:rsidRPr="004E046D" w:rsidRDefault="005D3021" w:rsidP="004E046D">
            <w:pPr>
              <w:jc w:val="center"/>
              <w:rPr>
                <w:rFonts w:ascii="Arial" w:hAnsi="Arial" w:cs="Arial"/>
                <w:sz w:val="16"/>
                <w:szCs w:val="16"/>
              </w:rPr>
            </w:pPr>
            <w:r w:rsidRPr="004E046D">
              <w:rPr>
                <w:rFonts w:ascii="Arial" w:hAnsi="Arial" w:cs="Arial"/>
                <w:sz w:val="16"/>
                <w:szCs w:val="16"/>
              </w:rPr>
              <w:t>УХЛ4</w:t>
            </w:r>
          </w:p>
        </w:tc>
      </w:tr>
      <w:tr w:rsidR="00BD46EB" w:rsidRPr="004E046D" w:rsidTr="009471BF">
        <w:trPr>
          <w:jc w:val="center"/>
        </w:trPr>
        <w:tc>
          <w:tcPr>
            <w:tcW w:w="3572" w:type="dxa"/>
          </w:tcPr>
          <w:p w:rsidR="00BD46EB" w:rsidRPr="004E046D" w:rsidRDefault="00BD46EB" w:rsidP="004E046D">
            <w:pPr>
              <w:jc w:val="both"/>
              <w:rPr>
                <w:rFonts w:ascii="Arial" w:hAnsi="Arial" w:cs="Arial"/>
                <w:sz w:val="16"/>
                <w:szCs w:val="16"/>
              </w:rPr>
            </w:pPr>
            <w:r w:rsidRPr="004E046D">
              <w:rPr>
                <w:rFonts w:ascii="Arial" w:hAnsi="Arial" w:cs="Arial"/>
                <w:sz w:val="16"/>
                <w:szCs w:val="16"/>
              </w:rPr>
              <w:t>Класс защиты</w:t>
            </w:r>
          </w:p>
        </w:tc>
        <w:tc>
          <w:tcPr>
            <w:tcW w:w="3706" w:type="dxa"/>
          </w:tcPr>
          <w:p w:rsidR="00BD46EB" w:rsidRPr="004E046D" w:rsidRDefault="00BD46EB" w:rsidP="004E046D">
            <w:pPr>
              <w:jc w:val="center"/>
              <w:rPr>
                <w:rFonts w:ascii="Arial" w:hAnsi="Arial" w:cs="Arial"/>
                <w:sz w:val="16"/>
                <w:szCs w:val="16"/>
                <w:lang w:val="en-US"/>
              </w:rPr>
            </w:pPr>
            <w:r w:rsidRPr="004E046D">
              <w:rPr>
                <w:rFonts w:ascii="Arial" w:hAnsi="Arial" w:cs="Arial"/>
                <w:sz w:val="16"/>
                <w:szCs w:val="16"/>
                <w:lang w:val="en-US"/>
              </w:rPr>
              <w:t>II</w:t>
            </w:r>
          </w:p>
        </w:tc>
      </w:tr>
      <w:tr w:rsidR="009471BF" w:rsidRPr="004E046D" w:rsidTr="009471BF">
        <w:trPr>
          <w:jc w:val="center"/>
        </w:trPr>
        <w:tc>
          <w:tcPr>
            <w:tcW w:w="3572" w:type="dxa"/>
          </w:tcPr>
          <w:p w:rsidR="009471BF" w:rsidRPr="004E046D" w:rsidRDefault="009471BF" w:rsidP="004E046D">
            <w:pPr>
              <w:jc w:val="both"/>
              <w:rPr>
                <w:rFonts w:ascii="Arial" w:hAnsi="Arial" w:cs="Arial"/>
                <w:sz w:val="16"/>
                <w:szCs w:val="16"/>
              </w:rPr>
            </w:pPr>
            <w:r w:rsidRPr="004E046D">
              <w:rPr>
                <w:rFonts w:ascii="Arial" w:hAnsi="Arial" w:cs="Arial"/>
                <w:sz w:val="16"/>
                <w:szCs w:val="16"/>
              </w:rPr>
              <w:t>Габаритные размеры, мм</w:t>
            </w:r>
          </w:p>
        </w:tc>
        <w:tc>
          <w:tcPr>
            <w:tcW w:w="3706" w:type="dxa"/>
          </w:tcPr>
          <w:p w:rsidR="009471BF" w:rsidRPr="004E046D" w:rsidRDefault="00960252" w:rsidP="004E046D">
            <w:pPr>
              <w:jc w:val="center"/>
              <w:rPr>
                <w:rFonts w:ascii="Arial" w:hAnsi="Arial" w:cs="Arial"/>
                <w:sz w:val="16"/>
                <w:szCs w:val="16"/>
              </w:rPr>
            </w:pPr>
            <w:r w:rsidRPr="004E046D">
              <w:rPr>
                <w:rFonts w:ascii="Arial" w:hAnsi="Arial" w:cs="Arial"/>
                <w:sz w:val="16"/>
                <w:szCs w:val="16"/>
              </w:rPr>
              <w:t xml:space="preserve">Ø120х30 </w:t>
            </w:r>
          </w:p>
        </w:tc>
      </w:tr>
      <w:tr w:rsidR="009471BF" w:rsidRPr="004E046D" w:rsidTr="009471BF">
        <w:trPr>
          <w:jc w:val="center"/>
        </w:trPr>
        <w:tc>
          <w:tcPr>
            <w:tcW w:w="3572" w:type="dxa"/>
          </w:tcPr>
          <w:p w:rsidR="009471BF" w:rsidRPr="004E046D" w:rsidRDefault="009471BF" w:rsidP="004E046D">
            <w:pPr>
              <w:jc w:val="both"/>
              <w:rPr>
                <w:rFonts w:ascii="Arial" w:hAnsi="Arial" w:cs="Arial"/>
                <w:sz w:val="16"/>
                <w:szCs w:val="16"/>
              </w:rPr>
            </w:pPr>
            <w:r w:rsidRPr="004E046D">
              <w:rPr>
                <w:rFonts w:ascii="Arial" w:hAnsi="Arial" w:cs="Arial"/>
                <w:sz w:val="16"/>
                <w:szCs w:val="16"/>
              </w:rPr>
              <w:t>Встраиваемый размер, мм</w:t>
            </w:r>
          </w:p>
        </w:tc>
        <w:tc>
          <w:tcPr>
            <w:tcW w:w="3706" w:type="dxa"/>
          </w:tcPr>
          <w:p w:rsidR="009471BF" w:rsidRPr="004E046D" w:rsidRDefault="00960252" w:rsidP="004E046D">
            <w:pPr>
              <w:jc w:val="center"/>
              <w:rPr>
                <w:rFonts w:ascii="Arial" w:hAnsi="Arial" w:cs="Arial"/>
                <w:sz w:val="16"/>
                <w:szCs w:val="16"/>
              </w:rPr>
            </w:pPr>
            <w:r w:rsidRPr="004E046D">
              <w:rPr>
                <w:rFonts w:ascii="Arial" w:hAnsi="Arial" w:cs="Arial"/>
                <w:sz w:val="16"/>
                <w:szCs w:val="16"/>
              </w:rPr>
              <w:t xml:space="preserve">Ø70 </w:t>
            </w:r>
          </w:p>
        </w:tc>
      </w:tr>
      <w:tr w:rsidR="00960252" w:rsidRPr="004E046D" w:rsidTr="009471BF">
        <w:trPr>
          <w:jc w:val="center"/>
        </w:trPr>
        <w:tc>
          <w:tcPr>
            <w:tcW w:w="3572" w:type="dxa"/>
          </w:tcPr>
          <w:p w:rsidR="00960252" w:rsidRPr="004E046D" w:rsidRDefault="00960252" w:rsidP="004E046D">
            <w:pPr>
              <w:jc w:val="both"/>
              <w:rPr>
                <w:rFonts w:ascii="Arial" w:hAnsi="Arial" w:cs="Arial"/>
                <w:sz w:val="16"/>
                <w:szCs w:val="16"/>
              </w:rPr>
            </w:pPr>
            <w:r w:rsidRPr="004E046D">
              <w:rPr>
                <w:rFonts w:ascii="Arial" w:hAnsi="Arial" w:cs="Arial"/>
                <w:sz w:val="16"/>
                <w:szCs w:val="16"/>
              </w:rPr>
              <w:t>Срок службы</w:t>
            </w:r>
          </w:p>
        </w:tc>
        <w:tc>
          <w:tcPr>
            <w:tcW w:w="3706" w:type="dxa"/>
          </w:tcPr>
          <w:p w:rsidR="00960252" w:rsidRPr="004E046D" w:rsidRDefault="00960252" w:rsidP="004E046D">
            <w:pPr>
              <w:jc w:val="center"/>
              <w:rPr>
                <w:rFonts w:ascii="Arial" w:hAnsi="Arial" w:cs="Arial"/>
                <w:sz w:val="16"/>
                <w:szCs w:val="16"/>
              </w:rPr>
            </w:pPr>
            <w:r w:rsidRPr="004E046D">
              <w:rPr>
                <w:rFonts w:ascii="Arial" w:hAnsi="Arial" w:cs="Arial"/>
                <w:sz w:val="16"/>
                <w:szCs w:val="16"/>
              </w:rPr>
              <w:t>30000 часов</w:t>
            </w:r>
          </w:p>
        </w:tc>
      </w:tr>
    </w:tbl>
    <w:p w:rsidR="000014A4" w:rsidRPr="004E046D" w:rsidRDefault="000014A4" w:rsidP="004E046D">
      <w:pPr>
        <w:pStyle w:val="a3"/>
        <w:spacing w:after="0" w:line="240" w:lineRule="auto"/>
        <w:jc w:val="both"/>
        <w:rPr>
          <w:rFonts w:ascii="Arial" w:hAnsi="Arial" w:cs="Arial"/>
          <w:b/>
          <w:sz w:val="16"/>
          <w:szCs w:val="16"/>
        </w:rPr>
      </w:pPr>
      <w:r w:rsidRPr="004E046D">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9105F" w:rsidRPr="004E046D" w:rsidRDefault="00580C45"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Комплектация</w:t>
      </w:r>
    </w:p>
    <w:p w:rsidR="00580C45" w:rsidRPr="004E046D" w:rsidRDefault="00580C45" w:rsidP="004E046D">
      <w:pPr>
        <w:pStyle w:val="a3"/>
        <w:numPr>
          <w:ilvl w:val="0"/>
          <w:numId w:val="3"/>
        </w:numPr>
        <w:spacing w:after="0" w:line="240" w:lineRule="auto"/>
        <w:ind w:left="709"/>
        <w:jc w:val="both"/>
        <w:rPr>
          <w:rFonts w:ascii="Arial" w:hAnsi="Arial" w:cs="Arial"/>
          <w:sz w:val="16"/>
          <w:szCs w:val="16"/>
        </w:rPr>
      </w:pPr>
      <w:r w:rsidRPr="004E046D">
        <w:rPr>
          <w:rFonts w:ascii="Arial" w:hAnsi="Arial" w:cs="Arial"/>
          <w:sz w:val="16"/>
          <w:szCs w:val="16"/>
        </w:rPr>
        <w:t>Светильник.</w:t>
      </w:r>
    </w:p>
    <w:p w:rsidR="00580C45" w:rsidRPr="004E046D" w:rsidRDefault="00580C45" w:rsidP="004E046D">
      <w:pPr>
        <w:pStyle w:val="a3"/>
        <w:numPr>
          <w:ilvl w:val="0"/>
          <w:numId w:val="3"/>
        </w:numPr>
        <w:spacing w:after="0" w:line="240" w:lineRule="auto"/>
        <w:ind w:left="709"/>
        <w:jc w:val="both"/>
        <w:rPr>
          <w:rFonts w:ascii="Arial" w:hAnsi="Arial" w:cs="Arial"/>
          <w:sz w:val="16"/>
          <w:szCs w:val="16"/>
        </w:rPr>
      </w:pPr>
      <w:r w:rsidRPr="004E046D">
        <w:rPr>
          <w:rFonts w:ascii="Arial" w:hAnsi="Arial" w:cs="Arial"/>
          <w:sz w:val="16"/>
          <w:szCs w:val="16"/>
        </w:rPr>
        <w:t>Светодиодный драйвер.</w:t>
      </w:r>
    </w:p>
    <w:p w:rsidR="00580C45" w:rsidRPr="004E046D" w:rsidRDefault="00580C45" w:rsidP="004E046D">
      <w:pPr>
        <w:pStyle w:val="a3"/>
        <w:numPr>
          <w:ilvl w:val="0"/>
          <w:numId w:val="3"/>
        </w:numPr>
        <w:spacing w:after="0" w:line="240" w:lineRule="auto"/>
        <w:ind w:left="709"/>
        <w:jc w:val="both"/>
        <w:rPr>
          <w:rFonts w:ascii="Arial" w:hAnsi="Arial" w:cs="Arial"/>
          <w:sz w:val="16"/>
          <w:szCs w:val="16"/>
        </w:rPr>
      </w:pPr>
      <w:r w:rsidRPr="004E046D">
        <w:rPr>
          <w:rFonts w:ascii="Arial" w:hAnsi="Arial" w:cs="Arial"/>
          <w:sz w:val="16"/>
          <w:szCs w:val="16"/>
        </w:rPr>
        <w:t>Инструкция по эксплуатации.</w:t>
      </w:r>
    </w:p>
    <w:p w:rsidR="00580C45" w:rsidRPr="004E046D" w:rsidRDefault="00580C45" w:rsidP="004E046D">
      <w:pPr>
        <w:pStyle w:val="a3"/>
        <w:numPr>
          <w:ilvl w:val="0"/>
          <w:numId w:val="3"/>
        </w:numPr>
        <w:spacing w:after="0" w:line="240" w:lineRule="auto"/>
        <w:ind w:left="709"/>
        <w:jc w:val="both"/>
        <w:rPr>
          <w:rFonts w:ascii="Arial" w:hAnsi="Arial" w:cs="Arial"/>
          <w:sz w:val="16"/>
          <w:szCs w:val="16"/>
        </w:rPr>
      </w:pPr>
      <w:r w:rsidRPr="004E046D">
        <w:rPr>
          <w:rFonts w:ascii="Arial" w:hAnsi="Arial" w:cs="Arial"/>
          <w:sz w:val="16"/>
          <w:szCs w:val="16"/>
        </w:rPr>
        <w:t>Коробка упаковочная.</w:t>
      </w:r>
    </w:p>
    <w:p w:rsidR="00580C45" w:rsidRPr="004E046D" w:rsidRDefault="00822A1D"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Подключение</w:t>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 xml:space="preserve">Светильник может использоваться только совместно </w:t>
      </w:r>
      <w:r w:rsidR="00951B55" w:rsidRPr="004E046D">
        <w:rPr>
          <w:rFonts w:ascii="Arial" w:hAnsi="Arial" w:cs="Arial"/>
          <w:sz w:val="16"/>
          <w:szCs w:val="16"/>
        </w:rPr>
        <w:t>с драйвером</w:t>
      </w:r>
      <w:r w:rsidRPr="004E046D">
        <w:rPr>
          <w:rFonts w:ascii="Arial" w:hAnsi="Arial" w:cs="Arial"/>
          <w:sz w:val="16"/>
          <w:szCs w:val="16"/>
        </w:rPr>
        <w:t xml:space="preserve"> светодиодов (в комплекте поставки). </w:t>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8E706A" w:rsidRPr="004E046D" w:rsidRDefault="00C9310B" w:rsidP="004E046D">
      <w:pPr>
        <w:pStyle w:val="a3"/>
        <w:spacing w:after="0" w:line="240" w:lineRule="auto"/>
        <w:ind w:left="709"/>
        <w:jc w:val="center"/>
        <w:rPr>
          <w:rFonts w:ascii="Arial" w:hAnsi="Arial" w:cs="Arial"/>
          <w:sz w:val="16"/>
          <w:szCs w:val="16"/>
        </w:rPr>
      </w:pPr>
      <w:r w:rsidRPr="004E046D">
        <w:rPr>
          <w:rFonts w:ascii="Arial" w:hAnsi="Arial" w:cs="Arial"/>
          <w:noProof/>
          <w:sz w:val="16"/>
          <w:szCs w:val="16"/>
        </w:rPr>
        <w:drawing>
          <wp:inline distT="0" distB="0" distL="0" distR="0">
            <wp:extent cx="3600450" cy="13349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612388" cy="1339425"/>
                    </a:xfrm>
                    <a:prstGeom prst="rect">
                      <a:avLst/>
                    </a:prstGeom>
                    <a:noFill/>
                    <a:ln w="9525">
                      <a:noFill/>
                      <a:miter lim="800000"/>
                      <a:headEnd/>
                      <a:tailEnd/>
                    </a:ln>
                  </pic:spPr>
                </pic:pic>
              </a:graphicData>
            </a:graphic>
          </wp:inline>
        </w:drawing>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Установите светильник в монтажной нише как показано на схеме:</w:t>
      </w:r>
    </w:p>
    <w:p w:rsidR="008E706A" w:rsidRPr="004E046D" w:rsidRDefault="008E706A" w:rsidP="004E046D">
      <w:pPr>
        <w:pStyle w:val="a3"/>
        <w:spacing w:after="0" w:line="240" w:lineRule="auto"/>
        <w:ind w:left="709"/>
        <w:jc w:val="center"/>
        <w:rPr>
          <w:rFonts w:ascii="Arial" w:hAnsi="Arial" w:cs="Arial"/>
          <w:sz w:val="16"/>
          <w:szCs w:val="16"/>
        </w:rPr>
      </w:pPr>
      <w:r w:rsidRPr="004E046D">
        <w:rPr>
          <w:rFonts w:ascii="Arial" w:hAnsi="Arial" w:cs="Arial"/>
          <w:noProof/>
          <w:sz w:val="16"/>
          <w:szCs w:val="16"/>
        </w:rPr>
        <w:drawing>
          <wp:inline distT="0" distB="0" distL="0" distR="0">
            <wp:extent cx="4381500" cy="791638"/>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11965" cy="815210"/>
                    </a:xfrm>
                    <a:prstGeom prst="rect">
                      <a:avLst/>
                    </a:prstGeom>
                    <a:noFill/>
                    <a:ln w="9525">
                      <a:noFill/>
                      <a:miter lim="800000"/>
                      <a:headEnd/>
                      <a:tailEnd/>
                    </a:ln>
                  </pic:spPr>
                </pic:pic>
              </a:graphicData>
            </a:graphic>
          </wp:inline>
        </w:drawing>
      </w:r>
    </w:p>
    <w:p w:rsidR="008E706A" w:rsidRPr="004E046D" w:rsidRDefault="008E706A" w:rsidP="004E046D">
      <w:pPr>
        <w:pStyle w:val="a3"/>
        <w:numPr>
          <w:ilvl w:val="0"/>
          <w:numId w:val="9"/>
        </w:numPr>
        <w:spacing w:after="0" w:line="240" w:lineRule="auto"/>
        <w:ind w:left="709"/>
        <w:jc w:val="both"/>
        <w:rPr>
          <w:rFonts w:ascii="Arial" w:hAnsi="Arial" w:cs="Arial"/>
          <w:sz w:val="16"/>
          <w:szCs w:val="16"/>
        </w:rPr>
      </w:pPr>
      <w:r w:rsidRPr="004E046D">
        <w:rPr>
          <w:rFonts w:ascii="Arial" w:hAnsi="Arial" w:cs="Arial"/>
          <w:sz w:val="16"/>
          <w:szCs w:val="16"/>
        </w:rPr>
        <w:t>Включите питание.</w:t>
      </w:r>
    </w:p>
    <w:p w:rsidR="005D62E1" w:rsidRPr="004E046D" w:rsidRDefault="005D62E1"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Режимы работы</w:t>
      </w:r>
    </w:p>
    <w:p w:rsidR="005D62E1" w:rsidRPr="004E046D" w:rsidRDefault="005D62E1" w:rsidP="004E046D">
      <w:pPr>
        <w:pStyle w:val="a3"/>
        <w:numPr>
          <w:ilvl w:val="0"/>
          <w:numId w:val="6"/>
        </w:numPr>
        <w:spacing w:after="0" w:line="240" w:lineRule="auto"/>
        <w:ind w:left="709"/>
        <w:jc w:val="both"/>
        <w:rPr>
          <w:rFonts w:ascii="Arial" w:hAnsi="Arial" w:cs="Arial"/>
          <w:sz w:val="16"/>
          <w:szCs w:val="16"/>
        </w:rPr>
      </w:pPr>
      <w:r w:rsidRPr="004E046D">
        <w:rPr>
          <w:rFonts w:ascii="Arial" w:hAnsi="Arial" w:cs="Arial"/>
          <w:sz w:val="16"/>
          <w:szCs w:val="16"/>
        </w:rPr>
        <w:t>Переключение между режимами работы светильника осуществляется при помощи поочередного включения/выключения питания светильника, в короткий промежуток времени (не более 5 секунд).</w:t>
      </w:r>
    </w:p>
    <w:p w:rsidR="005D62E1" w:rsidRPr="004E046D" w:rsidRDefault="005D62E1" w:rsidP="004E046D">
      <w:pPr>
        <w:pStyle w:val="a3"/>
        <w:numPr>
          <w:ilvl w:val="0"/>
          <w:numId w:val="6"/>
        </w:numPr>
        <w:spacing w:after="0" w:line="240" w:lineRule="auto"/>
        <w:ind w:left="709"/>
        <w:jc w:val="both"/>
        <w:rPr>
          <w:rFonts w:ascii="Arial" w:hAnsi="Arial" w:cs="Arial"/>
          <w:sz w:val="16"/>
          <w:szCs w:val="16"/>
        </w:rPr>
      </w:pPr>
      <w:r w:rsidRPr="004E046D">
        <w:rPr>
          <w:rFonts w:ascii="Arial" w:hAnsi="Arial" w:cs="Arial"/>
          <w:sz w:val="16"/>
          <w:szCs w:val="16"/>
        </w:rPr>
        <w:t>Переключение режимов осуществляется в следующем порядке: основной свет – подсветка – основной свет с подсветкой.</w:t>
      </w:r>
    </w:p>
    <w:p w:rsidR="006E26FC" w:rsidRPr="004E046D" w:rsidRDefault="009471BF"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Меры предосторожности</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 xml:space="preserve">К работе со светильником допускаются </w:t>
      </w:r>
      <w:r w:rsidR="00EF4A5E" w:rsidRPr="004E046D">
        <w:rPr>
          <w:rFonts w:ascii="Arial" w:hAnsi="Arial" w:cs="Arial"/>
          <w:sz w:val="16"/>
          <w:szCs w:val="16"/>
        </w:rPr>
        <w:t>лица,</w:t>
      </w:r>
      <w:r w:rsidRPr="004E046D">
        <w:rPr>
          <w:rFonts w:ascii="Arial" w:hAnsi="Arial" w:cs="Arial"/>
          <w:sz w:val="16"/>
          <w:szCs w:val="16"/>
        </w:rPr>
        <w:t xml:space="preserve"> имеющие группу допуска по электробезопасности не ниже III.</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Запрещена эксплуатация светильника в помещениях с повышенным содержанием пыли или влаги.</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Светильник предназначен для использования внутри помещений.</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Запрещена эксплуатация светильника с диммером.</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 xml:space="preserve">Запрещена эксплуатация светильника </w:t>
      </w:r>
      <w:r w:rsidR="00EF4A5E" w:rsidRPr="004E046D">
        <w:rPr>
          <w:rFonts w:ascii="Arial" w:hAnsi="Arial" w:cs="Arial"/>
          <w:sz w:val="16"/>
          <w:szCs w:val="16"/>
        </w:rPr>
        <w:t>в сетях,</w:t>
      </w:r>
      <w:r w:rsidRPr="004E046D">
        <w:rPr>
          <w:rFonts w:ascii="Arial" w:hAnsi="Arial" w:cs="Arial"/>
          <w:sz w:val="16"/>
          <w:szCs w:val="16"/>
        </w:rPr>
        <w:t xml:space="preserve"> не отвечающих требованиям </w:t>
      </w:r>
      <w:r w:rsidR="00960252" w:rsidRPr="004E046D">
        <w:rPr>
          <w:rFonts w:ascii="Arial" w:hAnsi="Arial" w:cs="Arial"/>
          <w:sz w:val="16"/>
          <w:szCs w:val="16"/>
        </w:rPr>
        <w:t>ГОСТ Р 32144-2013</w:t>
      </w:r>
      <w:r w:rsidRPr="004E046D">
        <w:rPr>
          <w:rFonts w:ascii="Arial" w:hAnsi="Arial" w:cs="Arial"/>
          <w:sz w:val="16"/>
          <w:szCs w:val="16"/>
        </w:rPr>
        <w:t>.</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 xml:space="preserve">Во избежание опасности поражения электрическим током не вскрывайте корпус драйвера. </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Радиоактивные и ядовитые вещества в состав светильника не входят.</w:t>
      </w:r>
    </w:p>
    <w:p w:rsidR="008E706A" w:rsidRPr="004E046D" w:rsidRDefault="008E706A" w:rsidP="004E046D">
      <w:pPr>
        <w:pStyle w:val="a3"/>
        <w:numPr>
          <w:ilvl w:val="0"/>
          <w:numId w:val="11"/>
        </w:numPr>
        <w:spacing w:after="0" w:line="240" w:lineRule="auto"/>
        <w:ind w:left="709" w:hanging="357"/>
        <w:jc w:val="both"/>
        <w:rPr>
          <w:rFonts w:ascii="Arial" w:hAnsi="Arial" w:cs="Arial"/>
          <w:sz w:val="16"/>
          <w:szCs w:val="16"/>
        </w:rPr>
      </w:pPr>
      <w:r w:rsidRPr="004E046D">
        <w:rPr>
          <w:rFonts w:ascii="Arial" w:hAnsi="Arial" w:cs="Arial"/>
          <w:sz w:val="16"/>
          <w:szCs w:val="16"/>
        </w:rPr>
        <w:t>Все работы со светильником выполняются только при отключенном напряжении питания.</w:t>
      </w:r>
    </w:p>
    <w:p w:rsidR="008E706A" w:rsidRPr="004E046D" w:rsidRDefault="008E706A" w:rsidP="004E046D">
      <w:pPr>
        <w:pStyle w:val="a3"/>
        <w:numPr>
          <w:ilvl w:val="0"/>
          <w:numId w:val="1"/>
        </w:numPr>
        <w:spacing w:after="0" w:line="240" w:lineRule="auto"/>
        <w:jc w:val="both"/>
        <w:rPr>
          <w:rFonts w:ascii="Arial" w:eastAsia="Times New Roman" w:hAnsi="Arial" w:cs="Arial"/>
          <w:b/>
          <w:sz w:val="16"/>
          <w:szCs w:val="16"/>
        </w:rPr>
      </w:pPr>
      <w:r w:rsidRPr="004E046D">
        <w:rPr>
          <w:rFonts w:ascii="Arial" w:eastAsia="Times New Roman" w:hAnsi="Arial" w:cs="Arial"/>
          <w:b/>
          <w:sz w:val="16"/>
          <w:szCs w:val="16"/>
        </w:rPr>
        <w:t>Характерные неисправности и методы их устранения</w:t>
      </w:r>
    </w:p>
    <w:tbl>
      <w:tblPr>
        <w:tblW w:w="0" w:type="auto"/>
        <w:tblInd w:w="534" w:type="dxa"/>
        <w:tblLook w:val="04A0" w:firstRow="1" w:lastRow="0" w:firstColumn="1" w:lastColumn="0" w:noHBand="0" w:noVBand="1"/>
      </w:tblPr>
      <w:tblGrid>
        <w:gridCol w:w="2554"/>
        <w:gridCol w:w="2499"/>
        <w:gridCol w:w="5095"/>
      </w:tblGrid>
      <w:tr w:rsidR="008E706A" w:rsidRPr="004E046D" w:rsidTr="00EF4A5E">
        <w:tc>
          <w:tcPr>
            <w:tcW w:w="2554" w:type="dxa"/>
            <w:tcBorders>
              <w:top w:val="single" w:sz="4" w:space="0" w:color="000000"/>
              <w:left w:val="single" w:sz="4" w:space="0" w:color="000000"/>
              <w:bottom w:val="single" w:sz="4" w:space="0" w:color="000000"/>
              <w:right w:val="nil"/>
            </w:tcBorders>
            <w:vAlign w:val="center"/>
            <w:hideMark/>
          </w:tcPr>
          <w:p w:rsidR="008E706A" w:rsidRPr="004E046D" w:rsidRDefault="008E706A" w:rsidP="004E046D">
            <w:pPr>
              <w:spacing w:after="0" w:line="240" w:lineRule="auto"/>
              <w:jc w:val="center"/>
              <w:rPr>
                <w:rFonts w:ascii="Arial" w:eastAsia="Times New Roman" w:hAnsi="Arial" w:cs="Arial"/>
                <w:b/>
                <w:sz w:val="16"/>
                <w:szCs w:val="16"/>
              </w:rPr>
            </w:pPr>
            <w:r w:rsidRPr="004E046D">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8E706A" w:rsidRPr="004E046D" w:rsidRDefault="008E706A" w:rsidP="004E046D">
            <w:pPr>
              <w:snapToGrid w:val="0"/>
              <w:spacing w:after="0" w:line="240" w:lineRule="auto"/>
              <w:jc w:val="center"/>
              <w:rPr>
                <w:rFonts w:ascii="Arial" w:eastAsia="Times New Roman" w:hAnsi="Arial" w:cs="Arial"/>
                <w:b/>
                <w:sz w:val="16"/>
                <w:szCs w:val="16"/>
              </w:rPr>
            </w:pPr>
            <w:r w:rsidRPr="004E046D">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E706A" w:rsidRPr="004E046D" w:rsidRDefault="008E706A" w:rsidP="004E046D">
            <w:pPr>
              <w:snapToGrid w:val="0"/>
              <w:spacing w:after="0" w:line="240" w:lineRule="auto"/>
              <w:jc w:val="center"/>
              <w:rPr>
                <w:rFonts w:ascii="Arial" w:eastAsia="Times New Roman" w:hAnsi="Arial" w:cs="Arial"/>
                <w:b/>
                <w:sz w:val="16"/>
                <w:szCs w:val="16"/>
              </w:rPr>
            </w:pPr>
            <w:r w:rsidRPr="004E046D">
              <w:rPr>
                <w:rFonts w:ascii="Arial" w:eastAsia="Times New Roman" w:hAnsi="Arial" w:cs="Arial"/>
                <w:b/>
                <w:sz w:val="16"/>
                <w:szCs w:val="16"/>
              </w:rPr>
              <w:t>Метод устранения</w:t>
            </w:r>
          </w:p>
        </w:tc>
      </w:tr>
      <w:tr w:rsidR="008E706A" w:rsidRPr="004E046D" w:rsidTr="00EF4A5E">
        <w:trPr>
          <w:trHeight w:val="137"/>
        </w:trPr>
        <w:tc>
          <w:tcPr>
            <w:tcW w:w="2554" w:type="dxa"/>
            <w:vMerge w:val="restart"/>
            <w:tcBorders>
              <w:top w:val="nil"/>
              <w:left w:val="single" w:sz="4" w:space="0" w:color="000000"/>
              <w:bottom w:val="single" w:sz="4" w:space="0" w:color="000000"/>
              <w:right w:val="nil"/>
            </w:tcBorders>
            <w:vAlign w:val="center"/>
            <w:hideMark/>
          </w:tcPr>
          <w:p w:rsidR="008E706A" w:rsidRPr="004E046D" w:rsidRDefault="008E706A" w:rsidP="004E046D">
            <w:pPr>
              <w:snapToGrid w:val="0"/>
              <w:spacing w:after="0" w:line="240" w:lineRule="auto"/>
              <w:rPr>
                <w:rFonts w:ascii="Arial" w:eastAsia="Times New Roman" w:hAnsi="Arial" w:cs="Arial"/>
                <w:sz w:val="16"/>
                <w:szCs w:val="16"/>
              </w:rPr>
            </w:pPr>
            <w:r w:rsidRPr="004E046D">
              <w:rPr>
                <w:rFonts w:ascii="Arial" w:eastAsia="Times New Roman" w:hAnsi="Arial" w:cs="Arial"/>
                <w:sz w:val="16"/>
                <w:szCs w:val="16"/>
              </w:rPr>
              <w:t xml:space="preserve">При включении </w:t>
            </w:r>
            <w:r w:rsidRPr="004E046D">
              <w:rPr>
                <w:rFonts w:ascii="Arial" w:hAnsi="Arial" w:cs="Arial"/>
                <w:sz w:val="16"/>
                <w:szCs w:val="16"/>
              </w:rPr>
              <w:t>питания, светильник</w:t>
            </w:r>
            <w:r w:rsidRPr="004E046D">
              <w:rPr>
                <w:rFonts w:ascii="Arial" w:eastAsia="Times New Roman" w:hAnsi="Arial" w:cs="Arial"/>
                <w:sz w:val="16"/>
                <w:szCs w:val="16"/>
              </w:rPr>
              <w:t xml:space="preserve"> не </w:t>
            </w:r>
            <w:r w:rsidRPr="004E046D">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8E706A" w:rsidRPr="004E046D" w:rsidRDefault="008E706A" w:rsidP="004E046D">
            <w:pPr>
              <w:tabs>
                <w:tab w:val="left" w:pos="360"/>
              </w:tabs>
              <w:suppressAutoHyphens/>
              <w:snapToGrid w:val="0"/>
              <w:spacing w:after="0" w:line="240" w:lineRule="auto"/>
              <w:jc w:val="center"/>
              <w:rPr>
                <w:rFonts w:ascii="Arial" w:eastAsia="Times New Roman" w:hAnsi="Arial" w:cs="Arial"/>
                <w:sz w:val="16"/>
                <w:szCs w:val="16"/>
              </w:rPr>
            </w:pPr>
            <w:r w:rsidRPr="004E046D">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E706A" w:rsidRPr="004E046D" w:rsidRDefault="008E706A" w:rsidP="004E046D">
            <w:pPr>
              <w:tabs>
                <w:tab w:val="left" w:pos="360"/>
              </w:tabs>
              <w:suppressAutoHyphens/>
              <w:snapToGrid w:val="0"/>
              <w:spacing w:after="0" w:line="240" w:lineRule="auto"/>
              <w:rPr>
                <w:rFonts w:ascii="Arial" w:eastAsia="Times New Roman" w:hAnsi="Arial" w:cs="Arial"/>
                <w:sz w:val="16"/>
                <w:szCs w:val="16"/>
              </w:rPr>
            </w:pPr>
            <w:r w:rsidRPr="004E046D">
              <w:rPr>
                <w:rFonts w:ascii="Arial" w:eastAsia="Times New Roman" w:hAnsi="Arial" w:cs="Arial"/>
                <w:sz w:val="16"/>
                <w:szCs w:val="16"/>
              </w:rPr>
              <w:t>Проверьте наличие напряжения питающей сети</w:t>
            </w:r>
            <w:r w:rsidRPr="004E046D">
              <w:rPr>
                <w:rFonts w:ascii="Arial" w:hAnsi="Arial" w:cs="Arial"/>
                <w:sz w:val="16"/>
                <w:szCs w:val="16"/>
              </w:rPr>
              <w:t xml:space="preserve"> и, при необходимости, устраните неисправность</w:t>
            </w:r>
          </w:p>
        </w:tc>
      </w:tr>
      <w:tr w:rsidR="008E706A" w:rsidRPr="004E046D" w:rsidTr="00EF4A5E">
        <w:trPr>
          <w:trHeight w:val="137"/>
        </w:trPr>
        <w:tc>
          <w:tcPr>
            <w:tcW w:w="2554" w:type="dxa"/>
            <w:vMerge/>
            <w:tcBorders>
              <w:top w:val="nil"/>
              <w:left w:val="single" w:sz="4" w:space="0" w:color="000000"/>
              <w:bottom w:val="single" w:sz="4" w:space="0" w:color="000000"/>
              <w:right w:val="nil"/>
            </w:tcBorders>
            <w:vAlign w:val="center"/>
            <w:hideMark/>
          </w:tcPr>
          <w:p w:rsidR="008E706A" w:rsidRPr="004E046D" w:rsidRDefault="008E706A" w:rsidP="004E046D">
            <w:pPr>
              <w:spacing w:after="0" w:line="240" w:lineRule="auto"/>
              <w:ind w:left="709"/>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8E706A" w:rsidRPr="004E046D" w:rsidRDefault="008E706A" w:rsidP="004E046D">
            <w:pPr>
              <w:tabs>
                <w:tab w:val="left" w:pos="360"/>
              </w:tabs>
              <w:suppressAutoHyphens/>
              <w:snapToGrid w:val="0"/>
              <w:spacing w:after="0" w:line="240" w:lineRule="auto"/>
              <w:jc w:val="center"/>
              <w:rPr>
                <w:rFonts w:ascii="Arial" w:hAnsi="Arial" w:cs="Arial"/>
                <w:sz w:val="16"/>
                <w:szCs w:val="16"/>
              </w:rPr>
            </w:pPr>
            <w:r w:rsidRPr="004E046D">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E706A" w:rsidRPr="004E046D" w:rsidRDefault="008E706A" w:rsidP="004E046D">
            <w:pPr>
              <w:suppressAutoHyphens/>
              <w:snapToGrid w:val="0"/>
              <w:spacing w:after="0" w:line="240" w:lineRule="auto"/>
              <w:rPr>
                <w:rFonts w:ascii="Arial" w:hAnsi="Arial" w:cs="Arial"/>
                <w:sz w:val="16"/>
                <w:szCs w:val="16"/>
              </w:rPr>
            </w:pPr>
            <w:r w:rsidRPr="004E046D">
              <w:rPr>
                <w:rFonts w:ascii="Arial" w:hAnsi="Arial" w:cs="Arial"/>
                <w:sz w:val="16"/>
                <w:szCs w:val="16"/>
              </w:rPr>
              <w:t>Проверьте контакты в схеме подключения и устраните неисправность</w:t>
            </w:r>
          </w:p>
        </w:tc>
      </w:tr>
      <w:tr w:rsidR="008E706A" w:rsidRPr="004E046D" w:rsidTr="00EF4A5E">
        <w:trPr>
          <w:trHeight w:val="137"/>
        </w:trPr>
        <w:tc>
          <w:tcPr>
            <w:tcW w:w="2554" w:type="dxa"/>
            <w:vMerge/>
            <w:tcBorders>
              <w:top w:val="nil"/>
              <w:left w:val="single" w:sz="4" w:space="0" w:color="000000"/>
              <w:bottom w:val="single" w:sz="4" w:space="0" w:color="000000"/>
              <w:right w:val="nil"/>
            </w:tcBorders>
            <w:vAlign w:val="center"/>
            <w:hideMark/>
          </w:tcPr>
          <w:p w:rsidR="008E706A" w:rsidRPr="004E046D" w:rsidRDefault="008E706A" w:rsidP="004E046D">
            <w:pPr>
              <w:spacing w:after="0" w:line="240" w:lineRule="auto"/>
              <w:ind w:left="709"/>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8E706A" w:rsidRPr="004E046D" w:rsidRDefault="008E706A" w:rsidP="004E046D">
            <w:pPr>
              <w:tabs>
                <w:tab w:val="left" w:pos="360"/>
              </w:tabs>
              <w:suppressAutoHyphens/>
              <w:snapToGrid w:val="0"/>
              <w:spacing w:after="0" w:line="240" w:lineRule="auto"/>
              <w:jc w:val="center"/>
              <w:rPr>
                <w:rFonts w:ascii="Arial" w:hAnsi="Arial" w:cs="Arial"/>
                <w:sz w:val="16"/>
                <w:szCs w:val="16"/>
              </w:rPr>
            </w:pPr>
            <w:r w:rsidRPr="004E046D">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E706A" w:rsidRPr="004E046D" w:rsidRDefault="008E706A" w:rsidP="004E046D">
            <w:pPr>
              <w:suppressAutoHyphens/>
              <w:snapToGrid w:val="0"/>
              <w:spacing w:after="0" w:line="240" w:lineRule="auto"/>
              <w:rPr>
                <w:rFonts w:ascii="Arial" w:hAnsi="Arial" w:cs="Arial"/>
                <w:sz w:val="16"/>
                <w:szCs w:val="16"/>
              </w:rPr>
            </w:pPr>
            <w:r w:rsidRPr="004E046D">
              <w:rPr>
                <w:rFonts w:ascii="Arial" w:hAnsi="Arial" w:cs="Arial"/>
                <w:sz w:val="16"/>
                <w:szCs w:val="16"/>
              </w:rPr>
              <w:t>Проверьте целостность цепей и целостность изоляции</w:t>
            </w:r>
          </w:p>
        </w:tc>
      </w:tr>
    </w:tbl>
    <w:p w:rsidR="008E706A" w:rsidRPr="004E046D" w:rsidRDefault="008E706A" w:rsidP="004E046D">
      <w:pPr>
        <w:pStyle w:val="a3"/>
        <w:spacing w:after="0" w:line="240" w:lineRule="auto"/>
        <w:jc w:val="both"/>
        <w:rPr>
          <w:rFonts w:ascii="Arial" w:hAnsi="Arial" w:cs="Arial"/>
          <w:i/>
          <w:sz w:val="16"/>
          <w:szCs w:val="16"/>
        </w:rPr>
      </w:pPr>
      <w:r w:rsidRPr="004E046D">
        <w:rPr>
          <w:rFonts w:ascii="Arial" w:hAnsi="Arial" w:cs="Arial"/>
          <w:i/>
          <w:sz w:val="16"/>
          <w:szCs w:val="16"/>
        </w:rPr>
        <w:t xml:space="preserve">Если после произведенных действий светильник не загорается, то дальнейший ремонт не </w:t>
      </w:r>
      <w:r w:rsidR="00EF4A5E" w:rsidRPr="004E046D">
        <w:rPr>
          <w:rFonts w:ascii="Arial" w:hAnsi="Arial" w:cs="Arial"/>
          <w:i/>
          <w:sz w:val="16"/>
          <w:szCs w:val="16"/>
        </w:rPr>
        <w:t>целесообразен (</w:t>
      </w:r>
      <w:r w:rsidRPr="004E046D">
        <w:rPr>
          <w:rFonts w:ascii="Arial" w:hAnsi="Arial" w:cs="Arial"/>
          <w:i/>
          <w:sz w:val="16"/>
          <w:szCs w:val="16"/>
        </w:rPr>
        <w:t>неисправимый дефект). Обратитесь в место продажи светильника.</w:t>
      </w:r>
    </w:p>
    <w:p w:rsidR="00EF4A5E" w:rsidRPr="004E046D" w:rsidRDefault="00EF4A5E"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Хранение</w:t>
      </w:r>
    </w:p>
    <w:p w:rsidR="00EF4A5E" w:rsidRPr="004E046D" w:rsidRDefault="00EF4A5E" w:rsidP="004E046D">
      <w:pPr>
        <w:pStyle w:val="a3"/>
        <w:spacing w:after="0" w:line="240" w:lineRule="auto"/>
        <w:jc w:val="both"/>
        <w:rPr>
          <w:rFonts w:ascii="Arial" w:hAnsi="Arial" w:cs="Arial"/>
          <w:sz w:val="16"/>
          <w:szCs w:val="16"/>
        </w:rPr>
      </w:pPr>
      <w:r w:rsidRPr="004E046D">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EF4A5E" w:rsidRPr="004E046D" w:rsidRDefault="00EF4A5E" w:rsidP="004E046D">
      <w:pPr>
        <w:pStyle w:val="a3"/>
        <w:numPr>
          <w:ilvl w:val="0"/>
          <w:numId w:val="1"/>
        </w:numPr>
        <w:spacing w:after="0" w:line="240" w:lineRule="auto"/>
        <w:jc w:val="both"/>
        <w:rPr>
          <w:rFonts w:ascii="Arial" w:hAnsi="Arial" w:cs="Arial"/>
          <w:b/>
          <w:sz w:val="16"/>
          <w:szCs w:val="16"/>
        </w:rPr>
      </w:pPr>
      <w:r w:rsidRPr="004E046D">
        <w:rPr>
          <w:rFonts w:ascii="Arial" w:hAnsi="Arial" w:cs="Arial"/>
          <w:b/>
          <w:sz w:val="16"/>
          <w:szCs w:val="16"/>
        </w:rPr>
        <w:t>Транспортировка</w:t>
      </w:r>
    </w:p>
    <w:p w:rsidR="00EF4A5E" w:rsidRPr="004E046D" w:rsidRDefault="00EF4A5E" w:rsidP="004E046D">
      <w:pPr>
        <w:pStyle w:val="a3"/>
        <w:spacing w:after="0" w:line="240" w:lineRule="auto"/>
        <w:jc w:val="both"/>
        <w:rPr>
          <w:rFonts w:ascii="Arial" w:hAnsi="Arial" w:cs="Arial"/>
          <w:sz w:val="16"/>
          <w:szCs w:val="16"/>
        </w:rPr>
      </w:pPr>
      <w:r w:rsidRPr="004E046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F4A5E" w:rsidRPr="004E046D" w:rsidRDefault="00EF4A5E" w:rsidP="004E046D">
      <w:pPr>
        <w:pStyle w:val="a3"/>
        <w:numPr>
          <w:ilvl w:val="0"/>
          <w:numId w:val="1"/>
        </w:numPr>
        <w:spacing w:after="0" w:line="240" w:lineRule="auto"/>
        <w:rPr>
          <w:rFonts w:ascii="Arial" w:hAnsi="Arial" w:cs="Arial"/>
          <w:b/>
          <w:sz w:val="16"/>
          <w:szCs w:val="16"/>
        </w:rPr>
      </w:pPr>
      <w:r w:rsidRPr="004E046D">
        <w:rPr>
          <w:rFonts w:ascii="Arial" w:hAnsi="Arial" w:cs="Arial"/>
          <w:b/>
          <w:sz w:val="16"/>
          <w:szCs w:val="16"/>
        </w:rPr>
        <w:t>Утилизация</w:t>
      </w:r>
    </w:p>
    <w:p w:rsidR="00EF4A5E" w:rsidRPr="004E046D" w:rsidRDefault="00EF4A5E" w:rsidP="004E046D">
      <w:pPr>
        <w:spacing w:after="0" w:line="240" w:lineRule="auto"/>
        <w:ind w:left="720"/>
        <w:rPr>
          <w:rFonts w:ascii="Arial" w:hAnsi="Arial" w:cs="Arial"/>
          <w:sz w:val="16"/>
          <w:szCs w:val="16"/>
        </w:rPr>
      </w:pPr>
      <w:r w:rsidRPr="004E046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EF4A5E" w:rsidRPr="004E046D" w:rsidRDefault="00EF4A5E" w:rsidP="004E046D">
      <w:pPr>
        <w:pStyle w:val="a3"/>
        <w:numPr>
          <w:ilvl w:val="0"/>
          <w:numId w:val="15"/>
        </w:numPr>
        <w:spacing w:after="0" w:line="240" w:lineRule="auto"/>
        <w:rPr>
          <w:rFonts w:ascii="Arial" w:hAnsi="Arial" w:cs="Arial"/>
          <w:sz w:val="16"/>
          <w:szCs w:val="16"/>
        </w:rPr>
      </w:pPr>
      <w:r w:rsidRPr="004E046D">
        <w:rPr>
          <w:rFonts w:ascii="Arial" w:hAnsi="Arial" w:cs="Arial"/>
          <w:b/>
          <w:sz w:val="16"/>
          <w:szCs w:val="16"/>
        </w:rPr>
        <w:t>Сертификация</w:t>
      </w:r>
    </w:p>
    <w:p w:rsidR="00EF4A5E" w:rsidRPr="004E046D" w:rsidRDefault="00980AC7" w:rsidP="004E046D">
      <w:pPr>
        <w:spacing w:after="0" w:line="240" w:lineRule="auto"/>
        <w:ind w:left="720"/>
        <w:jc w:val="both"/>
        <w:rPr>
          <w:rFonts w:ascii="Arial" w:hAnsi="Arial" w:cs="Arial"/>
          <w:sz w:val="16"/>
          <w:szCs w:val="16"/>
        </w:rPr>
      </w:pPr>
      <w:r w:rsidRPr="004E046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F4A5E" w:rsidRPr="004E046D" w:rsidRDefault="00EF4A5E" w:rsidP="004E046D">
      <w:pPr>
        <w:pStyle w:val="a3"/>
        <w:numPr>
          <w:ilvl w:val="0"/>
          <w:numId w:val="16"/>
        </w:numPr>
        <w:spacing w:after="0" w:line="240" w:lineRule="auto"/>
        <w:rPr>
          <w:rFonts w:ascii="Arial" w:hAnsi="Arial" w:cs="Arial"/>
          <w:b/>
          <w:sz w:val="16"/>
          <w:szCs w:val="16"/>
        </w:rPr>
      </w:pPr>
      <w:r w:rsidRPr="004E046D">
        <w:rPr>
          <w:rFonts w:ascii="Arial" w:hAnsi="Arial" w:cs="Arial"/>
          <w:b/>
          <w:sz w:val="16"/>
          <w:szCs w:val="16"/>
        </w:rPr>
        <w:t>Информация об изготовителе и дата производства</w:t>
      </w:r>
    </w:p>
    <w:p w:rsidR="00980AC7" w:rsidRPr="004E046D" w:rsidRDefault="00980AC7" w:rsidP="004E046D">
      <w:pPr>
        <w:pStyle w:val="a3"/>
        <w:spacing w:after="0" w:line="240" w:lineRule="auto"/>
        <w:jc w:val="both"/>
        <w:rPr>
          <w:rFonts w:ascii="Arial" w:hAnsi="Arial" w:cs="Arial"/>
          <w:sz w:val="16"/>
          <w:szCs w:val="16"/>
        </w:rPr>
      </w:pPr>
      <w:r w:rsidRPr="004E046D">
        <w:rPr>
          <w:rFonts w:ascii="Arial" w:hAnsi="Arial" w:cs="Arial"/>
          <w:sz w:val="16"/>
          <w:szCs w:val="16"/>
        </w:rPr>
        <w:t xml:space="preserve">Сделано в Китае. Изготовитель: </w:t>
      </w:r>
      <w:proofErr w:type="spellStart"/>
      <w:r w:rsidRPr="004E046D">
        <w:rPr>
          <w:rFonts w:ascii="Arial" w:hAnsi="Arial" w:cs="Arial"/>
          <w:sz w:val="16"/>
          <w:szCs w:val="16"/>
        </w:rPr>
        <w:t>Ningbo</w:t>
      </w:r>
      <w:proofErr w:type="spellEnd"/>
      <w:r w:rsidRPr="004E046D">
        <w:rPr>
          <w:rFonts w:ascii="Arial" w:hAnsi="Arial" w:cs="Arial"/>
          <w:sz w:val="16"/>
          <w:szCs w:val="16"/>
        </w:rPr>
        <w:t xml:space="preserve"> </w:t>
      </w:r>
      <w:proofErr w:type="spellStart"/>
      <w:r w:rsidRPr="004E046D">
        <w:rPr>
          <w:rFonts w:ascii="Arial" w:hAnsi="Arial" w:cs="Arial"/>
          <w:sz w:val="16"/>
          <w:szCs w:val="16"/>
        </w:rPr>
        <w:t>Yusing</w:t>
      </w:r>
      <w:proofErr w:type="spellEnd"/>
      <w:r w:rsidRPr="004E046D">
        <w:rPr>
          <w:rFonts w:ascii="Arial" w:hAnsi="Arial" w:cs="Arial"/>
          <w:sz w:val="16"/>
          <w:szCs w:val="16"/>
        </w:rPr>
        <w:t xml:space="preserve"> </w:t>
      </w:r>
      <w:proofErr w:type="spellStart"/>
      <w:r w:rsidRPr="004E046D">
        <w:rPr>
          <w:rFonts w:ascii="Arial" w:hAnsi="Arial" w:cs="Arial"/>
          <w:sz w:val="16"/>
          <w:szCs w:val="16"/>
        </w:rPr>
        <w:t>Electronics</w:t>
      </w:r>
      <w:proofErr w:type="spellEnd"/>
      <w:r w:rsidRPr="004E046D">
        <w:rPr>
          <w:rFonts w:ascii="Arial" w:hAnsi="Arial" w:cs="Arial"/>
          <w:sz w:val="16"/>
          <w:szCs w:val="16"/>
        </w:rPr>
        <w:t xml:space="preserve"> </w:t>
      </w:r>
      <w:proofErr w:type="spellStart"/>
      <w:r w:rsidRPr="004E046D">
        <w:rPr>
          <w:rFonts w:ascii="Arial" w:hAnsi="Arial" w:cs="Arial"/>
          <w:sz w:val="16"/>
          <w:szCs w:val="16"/>
        </w:rPr>
        <w:t>Co</w:t>
      </w:r>
      <w:proofErr w:type="spellEnd"/>
      <w:r w:rsidRPr="004E046D">
        <w:rPr>
          <w:rFonts w:ascii="Arial" w:hAnsi="Arial" w:cs="Arial"/>
          <w:sz w:val="16"/>
          <w:szCs w:val="16"/>
        </w:rPr>
        <w:t xml:space="preserve">., LTD, </w:t>
      </w:r>
      <w:proofErr w:type="spellStart"/>
      <w:r w:rsidRPr="004E046D">
        <w:rPr>
          <w:rFonts w:ascii="Arial" w:hAnsi="Arial" w:cs="Arial"/>
          <w:sz w:val="16"/>
          <w:szCs w:val="16"/>
        </w:rPr>
        <w:t>Civil</w:t>
      </w:r>
      <w:proofErr w:type="spellEnd"/>
      <w:r w:rsidRPr="004E046D">
        <w:rPr>
          <w:rFonts w:ascii="Arial" w:hAnsi="Arial" w:cs="Arial"/>
          <w:sz w:val="16"/>
          <w:szCs w:val="16"/>
        </w:rPr>
        <w:t xml:space="preserve"> </w:t>
      </w:r>
      <w:proofErr w:type="spellStart"/>
      <w:r w:rsidRPr="004E046D">
        <w:rPr>
          <w:rFonts w:ascii="Arial" w:hAnsi="Arial" w:cs="Arial"/>
          <w:sz w:val="16"/>
          <w:szCs w:val="16"/>
        </w:rPr>
        <w:t>Industrial</w:t>
      </w:r>
      <w:proofErr w:type="spellEnd"/>
      <w:r w:rsidRPr="004E046D">
        <w:rPr>
          <w:rFonts w:ascii="Arial" w:hAnsi="Arial" w:cs="Arial"/>
          <w:sz w:val="16"/>
          <w:szCs w:val="16"/>
        </w:rPr>
        <w:t xml:space="preserve"> </w:t>
      </w:r>
      <w:proofErr w:type="spellStart"/>
      <w:r w:rsidRPr="004E046D">
        <w:rPr>
          <w:rFonts w:ascii="Arial" w:hAnsi="Arial" w:cs="Arial"/>
          <w:sz w:val="16"/>
          <w:szCs w:val="16"/>
        </w:rPr>
        <w:t>Zone</w:t>
      </w:r>
      <w:proofErr w:type="spellEnd"/>
      <w:r w:rsidRPr="004E046D">
        <w:rPr>
          <w:rFonts w:ascii="Arial" w:hAnsi="Arial" w:cs="Arial"/>
          <w:sz w:val="16"/>
          <w:szCs w:val="16"/>
        </w:rPr>
        <w:t xml:space="preserve">, </w:t>
      </w:r>
      <w:proofErr w:type="spellStart"/>
      <w:r w:rsidRPr="004E046D">
        <w:rPr>
          <w:rFonts w:ascii="Arial" w:hAnsi="Arial" w:cs="Arial"/>
          <w:sz w:val="16"/>
          <w:szCs w:val="16"/>
        </w:rPr>
        <w:t>Pugen</w:t>
      </w:r>
      <w:proofErr w:type="spellEnd"/>
      <w:r w:rsidRPr="004E046D">
        <w:rPr>
          <w:rFonts w:ascii="Arial" w:hAnsi="Arial" w:cs="Arial"/>
          <w:sz w:val="16"/>
          <w:szCs w:val="16"/>
        </w:rPr>
        <w:t xml:space="preserve"> </w:t>
      </w:r>
      <w:proofErr w:type="spellStart"/>
      <w:r w:rsidRPr="004E046D">
        <w:rPr>
          <w:rFonts w:ascii="Arial" w:hAnsi="Arial" w:cs="Arial"/>
          <w:sz w:val="16"/>
          <w:szCs w:val="16"/>
        </w:rPr>
        <w:t>Vilage</w:t>
      </w:r>
      <w:proofErr w:type="spellEnd"/>
      <w:r w:rsidRPr="004E046D">
        <w:rPr>
          <w:rFonts w:ascii="Arial" w:hAnsi="Arial" w:cs="Arial"/>
          <w:sz w:val="16"/>
          <w:szCs w:val="16"/>
        </w:rPr>
        <w:t xml:space="preserve">, </w:t>
      </w:r>
      <w:proofErr w:type="spellStart"/>
      <w:r w:rsidRPr="004E046D">
        <w:rPr>
          <w:rFonts w:ascii="Arial" w:hAnsi="Arial" w:cs="Arial"/>
          <w:sz w:val="16"/>
          <w:szCs w:val="16"/>
        </w:rPr>
        <w:t>Qiu’ai</w:t>
      </w:r>
      <w:proofErr w:type="spellEnd"/>
      <w:r w:rsidRPr="004E046D">
        <w:rPr>
          <w:rFonts w:ascii="Arial" w:hAnsi="Arial" w:cs="Arial"/>
          <w:sz w:val="16"/>
          <w:szCs w:val="16"/>
        </w:rPr>
        <w:t xml:space="preserve">, </w:t>
      </w:r>
      <w:proofErr w:type="spellStart"/>
      <w:r w:rsidRPr="004E046D">
        <w:rPr>
          <w:rFonts w:ascii="Arial" w:hAnsi="Arial" w:cs="Arial"/>
          <w:sz w:val="16"/>
          <w:szCs w:val="16"/>
        </w:rPr>
        <w:t>Ningbo</w:t>
      </w:r>
      <w:proofErr w:type="spellEnd"/>
      <w:r w:rsidRPr="004E046D">
        <w:rPr>
          <w:rFonts w:ascii="Arial" w:hAnsi="Arial" w:cs="Arial"/>
          <w:sz w:val="16"/>
          <w:szCs w:val="16"/>
        </w:rPr>
        <w:t xml:space="preserve">, </w:t>
      </w:r>
      <w:proofErr w:type="spellStart"/>
      <w:r w:rsidRPr="004E046D">
        <w:rPr>
          <w:rFonts w:ascii="Arial" w:hAnsi="Arial" w:cs="Arial"/>
          <w:sz w:val="16"/>
          <w:szCs w:val="16"/>
        </w:rPr>
        <w:t>China</w:t>
      </w:r>
      <w:proofErr w:type="spellEnd"/>
      <w:r w:rsidRPr="004E046D">
        <w:rPr>
          <w:rFonts w:ascii="Arial" w:hAnsi="Arial" w:cs="Arial"/>
          <w:sz w:val="16"/>
          <w:szCs w:val="16"/>
        </w:rPr>
        <w:t>/ООО "</w:t>
      </w:r>
      <w:proofErr w:type="spellStart"/>
      <w:r w:rsidRPr="004E046D">
        <w:rPr>
          <w:rFonts w:ascii="Arial" w:hAnsi="Arial" w:cs="Arial"/>
          <w:sz w:val="16"/>
          <w:szCs w:val="16"/>
        </w:rPr>
        <w:t>Нингбо</w:t>
      </w:r>
      <w:proofErr w:type="spellEnd"/>
      <w:r w:rsidRPr="004E046D">
        <w:rPr>
          <w:rFonts w:ascii="Arial" w:hAnsi="Arial" w:cs="Arial"/>
          <w:sz w:val="16"/>
          <w:szCs w:val="16"/>
        </w:rPr>
        <w:t xml:space="preserve"> </w:t>
      </w:r>
      <w:proofErr w:type="spellStart"/>
      <w:r w:rsidRPr="004E046D">
        <w:rPr>
          <w:rFonts w:ascii="Arial" w:hAnsi="Arial" w:cs="Arial"/>
          <w:sz w:val="16"/>
          <w:szCs w:val="16"/>
        </w:rPr>
        <w:t>Юсинг</w:t>
      </w:r>
      <w:proofErr w:type="spellEnd"/>
      <w:r w:rsidRPr="004E046D">
        <w:rPr>
          <w:rFonts w:ascii="Arial" w:hAnsi="Arial" w:cs="Arial"/>
          <w:sz w:val="16"/>
          <w:szCs w:val="16"/>
        </w:rPr>
        <w:t xml:space="preserve"> </w:t>
      </w:r>
      <w:proofErr w:type="spellStart"/>
      <w:r w:rsidRPr="004E046D">
        <w:rPr>
          <w:rFonts w:ascii="Arial" w:hAnsi="Arial" w:cs="Arial"/>
          <w:sz w:val="16"/>
          <w:szCs w:val="16"/>
        </w:rPr>
        <w:t>Электроникс</w:t>
      </w:r>
      <w:proofErr w:type="spellEnd"/>
      <w:r w:rsidRPr="004E046D">
        <w:rPr>
          <w:rFonts w:ascii="Arial" w:hAnsi="Arial" w:cs="Arial"/>
          <w:sz w:val="16"/>
          <w:szCs w:val="16"/>
        </w:rPr>
        <w:t xml:space="preserve"> Компания", зона </w:t>
      </w:r>
      <w:proofErr w:type="spellStart"/>
      <w:r w:rsidRPr="004E046D">
        <w:rPr>
          <w:rFonts w:ascii="Arial" w:hAnsi="Arial" w:cs="Arial"/>
          <w:sz w:val="16"/>
          <w:szCs w:val="16"/>
        </w:rPr>
        <w:t>Цивил</w:t>
      </w:r>
      <w:proofErr w:type="spellEnd"/>
      <w:r w:rsidRPr="004E046D">
        <w:rPr>
          <w:rFonts w:ascii="Arial" w:hAnsi="Arial" w:cs="Arial"/>
          <w:sz w:val="16"/>
          <w:szCs w:val="16"/>
        </w:rPr>
        <w:t xml:space="preserve"> Индастриал, населенный пункт </w:t>
      </w:r>
      <w:proofErr w:type="spellStart"/>
      <w:r w:rsidRPr="004E046D">
        <w:rPr>
          <w:rFonts w:ascii="Arial" w:hAnsi="Arial" w:cs="Arial"/>
          <w:sz w:val="16"/>
          <w:szCs w:val="16"/>
        </w:rPr>
        <w:t>Пуген</w:t>
      </w:r>
      <w:proofErr w:type="spellEnd"/>
      <w:r w:rsidRPr="004E046D">
        <w:rPr>
          <w:rFonts w:ascii="Arial" w:hAnsi="Arial" w:cs="Arial"/>
          <w:sz w:val="16"/>
          <w:szCs w:val="16"/>
        </w:rPr>
        <w:t xml:space="preserve">, </w:t>
      </w:r>
      <w:proofErr w:type="spellStart"/>
      <w:r w:rsidRPr="004E046D">
        <w:rPr>
          <w:rFonts w:ascii="Arial" w:hAnsi="Arial" w:cs="Arial"/>
          <w:sz w:val="16"/>
          <w:szCs w:val="16"/>
        </w:rPr>
        <w:t>Цюай</w:t>
      </w:r>
      <w:proofErr w:type="spellEnd"/>
      <w:r w:rsidRPr="004E046D">
        <w:rPr>
          <w:rFonts w:ascii="Arial" w:hAnsi="Arial" w:cs="Arial"/>
          <w:sz w:val="16"/>
          <w:szCs w:val="16"/>
        </w:rPr>
        <w:t xml:space="preserve">, г. </w:t>
      </w:r>
      <w:proofErr w:type="spellStart"/>
      <w:r w:rsidRPr="004E046D">
        <w:rPr>
          <w:rFonts w:ascii="Arial" w:hAnsi="Arial" w:cs="Arial"/>
          <w:sz w:val="16"/>
          <w:szCs w:val="16"/>
        </w:rPr>
        <w:t>Нингбо</w:t>
      </w:r>
      <w:proofErr w:type="spellEnd"/>
      <w:r w:rsidRPr="004E046D">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EF4A5E" w:rsidRPr="004E046D" w:rsidRDefault="00980AC7" w:rsidP="004E046D">
      <w:pPr>
        <w:pStyle w:val="a3"/>
        <w:spacing w:after="0" w:line="240" w:lineRule="auto"/>
        <w:jc w:val="both"/>
        <w:rPr>
          <w:rFonts w:ascii="Arial" w:hAnsi="Arial" w:cs="Arial"/>
          <w:sz w:val="16"/>
          <w:szCs w:val="16"/>
        </w:rPr>
      </w:pPr>
      <w:r w:rsidRPr="004E046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EF4A5E" w:rsidRPr="004E046D" w:rsidRDefault="00EF4A5E" w:rsidP="004E046D">
      <w:pPr>
        <w:pStyle w:val="a3"/>
        <w:numPr>
          <w:ilvl w:val="0"/>
          <w:numId w:val="16"/>
        </w:numPr>
        <w:spacing w:after="0" w:line="240" w:lineRule="auto"/>
        <w:rPr>
          <w:rFonts w:ascii="Arial" w:hAnsi="Arial" w:cs="Arial"/>
          <w:b/>
          <w:sz w:val="16"/>
          <w:szCs w:val="16"/>
        </w:rPr>
      </w:pPr>
      <w:r w:rsidRPr="004E046D">
        <w:rPr>
          <w:rFonts w:ascii="Arial" w:hAnsi="Arial" w:cs="Arial"/>
          <w:b/>
          <w:sz w:val="16"/>
          <w:szCs w:val="16"/>
        </w:rPr>
        <w:t>Гарантийные обязательства</w:t>
      </w:r>
    </w:p>
    <w:p w:rsidR="00EF4A5E" w:rsidRPr="004E046D" w:rsidRDefault="00EF4A5E" w:rsidP="004E046D">
      <w:pPr>
        <w:pStyle w:val="a3"/>
        <w:numPr>
          <w:ilvl w:val="0"/>
          <w:numId w:val="14"/>
        </w:numPr>
        <w:spacing w:after="0" w:line="240" w:lineRule="auto"/>
        <w:ind w:left="714" w:hanging="357"/>
        <w:jc w:val="both"/>
        <w:rPr>
          <w:rFonts w:ascii="Arial" w:hAnsi="Arial" w:cs="Arial"/>
          <w:sz w:val="16"/>
          <w:szCs w:val="16"/>
        </w:rPr>
      </w:pPr>
      <w:r w:rsidRPr="004E046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EF4A5E" w:rsidRPr="004E046D" w:rsidRDefault="00EF4A5E" w:rsidP="004E046D">
      <w:pPr>
        <w:pStyle w:val="a3"/>
        <w:numPr>
          <w:ilvl w:val="0"/>
          <w:numId w:val="14"/>
        </w:numPr>
        <w:spacing w:after="0" w:line="240" w:lineRule="auto"/>
        <w:ind w:left="714" w:hanging="357"/>
        <w:jc w:val="both"/>
        <w:rPr>
          <w:rFonts w:ascii="Arial" w:hAnsi="Arial" w:cs="Arial"/>
          <w:sz w:val="16"/>
          <w:szCs w:val="16"/>
        </w:rPr>
      </w:pPr>
      <w:r w:rsidRPr="004E046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F4A5E" w:rsidRPr="004E046D" w:rsidRDefault="00EF4A5E" w:rsidP="004E046D">
      <w:pPr>
        <w:pStyle w:val="a3"/>
        <w:numPr>
          <w:ilvl w:val="0"/>
          <w:numId w:val="14"/>
        </w:numPr>
        <w:spacing w:after="0" w:line="240" w:lineRule="auto"/>
        <w:ind w:left="714" w:hanging="357"/>
        <w:jc w:val="both"/>
        <w:rPr>
          <w:rFonts w:ascii="Arial" w:hAnsi="Arial" w:cs="Arial"/>
          <w:sz w:val="16"/>
          <w:szCs w:val="16"/>
        </w:rPr>
      </w:pPr>
      <w:r w:rsidRPr="004E046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F4A5E" w:rsidRPr="004E046D" w:rsidRDefault="00EF4A5E" w:rsidP="004E046D">
      <w:pPr>
        <w:pStyle w:val="a3"/>
        <w:numPr>
          <w:ilvl w:val="0"/>
          <w:numId w:val="14"/>
        </w:numPr>
        <w:spacing w:after="0" w:line="240" w:lineRule="auto"/>
        <w:ind w:left="714" w:hanging="357"/>
        <w:jc w:val="both"/>
        <w:rPr>
          <w:rFonts w:ascii="Arial" w:hAnsi="Arial" w:cs="Arial"/>
          <w:sz w:val="16"/>
          <w:szCs w:val="16"/>
        </w:rPr>
      </w:pPr>
      <w:r w:rsidRPr="004E046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E046D">
        <w:rPr>
          <w:rFonts w:ascii="Arial" w:hAnsi="Arial" w:cs="Arial"/>
          <w:sz w:val="16"/>
          <w:szCs w:val="16"/>
        </w:rPr>
        <w:t>стикерованием</w:t>
      </w:r>
      <w:proofErr w:type="spellEnd"/>
      <w:r w:rsidRPr="004E046D">
        <w:rPr>
          <w:rFonts w:ascii="Arial" w:hAnsi="Arial" w:cs="Arial"/>
          <w:sz w:val="16"/>
          <w:szCs w:val="16"/>
        </w:rPr>
        <w:t xml:space="preserve">. </w:t>
      </w:r>
    </w:p>
    <w:p w:rsidR="008E706A" w:rsidRPr="004E046D" w:rsidRDefault="00EF4A5E" w:rsidP="004E046D">
      <w:pPr>
        <w:pStyle w:val="a3"/>
        <w:numPr>
          <w:ilvl w:val="0"/>
          <w:numId w:val="14"/>
        </w:numPr>
        <w:spacing w:after="0" w:line="240" w:lineRule="auto"/>
        <w:ind w:left="714" w:hanging="357"/>
        <w:jc w:val="both"/>
        <w:rPr>
          <w:rFonts w:ascii="Arial" w:hAnsi="Arial" w:cs="Arial"/>
          <w:sz w:val="16"/>
          <w:szCs w:val="16"/>
        </w:rPr>
      </w:pPr>
      <w:bookmarkStart w:id="0" w:name="_GoBack"/>
      <w:bookmarkEnd w:id="0"/>
      <w:r w:rsidRPr="004E046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80AC7" w:rsidRPr="004E046D" w:rsidRDefault="00980AC7" w:rsidP="004E046D">
      <w:pPr>
        <w:pStyle w:val="a3"/>
        <w:numPr>
          <w:ilvl w:val="0"/>
          <w:numId w:val="14"/>
        </w:numPr>
        <w:spacing w:after="0" w:line="240" w:lineRule="auto"/>
        <w:ind w:left="714" w:hanging="357"/>
        <w:jc w:val="both"/>
        <w:rPr>
          <w:rFonts w:ascii="Arial" w:hAnsi="Arial" w:cs="Arial"/>
          <w:sz w:val="16"/>
          <w:szCs w:val="16"/>
        </w:rPr>
      </w:pPr>
      <w:r w:rsidRPr="004E046D">
        <w:rPr>
          <w:rFonts w:ascii="Arial" w:hAnsi="Arial" w:cs="Arial"/>
          <w:sz w:val="16"/>
          <w:szCs w:val="16"/>
        </w:rPr>
        <w:t>Срок службы изделия 5 лет.</w:t>
      </w:r>
    </w:p>
    <w:p w:rsidR="008E706A" w:rsidRPr="004E046D" w:rsidRDefault="008E706A" w:rsidP="004E046D">
      <w:pPr>
        <w:pStyle w:val="a3"/>
        <w:spacing w:after="0" w:line="240" w:lineRule="auto"/>
        <w:ind w:left="1440"/>
        <w:jc w:val="center"/>
        <w:rPr>
          <w:rFonts w:ascii="Arial" w:hAnsi="Arial" w:cs="Arial"/>
          <w:sz w:val="16"/>
          <w:szCs w:val="16"/>
        </w:rPr>
      </w:pPr>
      <w:r w:rsidRPr="004E046D">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4E046D">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4E046D">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635788" w:rsidRPr="004E046D">
        <w:rPr>
          <w:rFonts w:ascii="Arial" w:hAnsi="Arial" w:cs="Arial"/>
          <w:noProof/>
          <w:sz w:val="16"/>
          <w:szCs w:val="16"/>
        </w:rPr>
        <w:drawing>
          <wp:inline distT="0" distB="0" distL="0" distR="0">
            <wp:extent cx="276225" cy="276225"/>
            <wp:effectExtent l="19050" t="0" r="9525" b="0"/>
            <wp:docPr id="1"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11"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p>
    <w:p w:rsidR="00BE119D" w:rsidRPr="004E046D" w:rsidRDefault="00BE119D" w:rsidP="004E046D">
      <w:pPr>
        <w:pStyle w:val="a3"/>
        <w:spacing w:after="0" w:line="240" w:lineRule="auto"/>
        <w:jc w:val="both"/>
        <w:rPr>
          <w:rFonts w:ascii="Arial" w:hAnsi="Arial" w:cs="Arial"/>
          <w:sz w:val="16"/>
          <w:szCs w:val="16"/>
        </w:rPr>
      </w:pPr>
    </w:p>
    <w:sectPr w:rsidR="00BE119D" w:rsidRPr="004E046D" w:rsidSect="00980A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01AA26D0"/>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9D4566"/>
    <w:multiLevelType w:val="hybridMultilevel"/>
    <w:tmpl w:val="1932F7C4"/>
    <w:lvl w:ilvl="0" w:tplc="6C0A294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1B05860"/>
    <w:multiLevelType w:val="hybridMultilevel"/>
    <w:tmpl w:val="ACB29B66"/>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DDD0D3B"/>
    <w:multiLevelType w:val="hybridMultilevel"/>
    <w:tmpl w:val="796A6864"/>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F1239C"/>
    <w:multiLevelType w:val="hybridMultilevel"/>
    <w:tmpl w:val="8B42F604"/>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C17C9E"/>
    <w:multiLevelType w:val="hybridMultilevel"/>
    <w:tmpl w:val="03F07BB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3706EC6"/>
    <w:multiLevelType w:val="hybridMultilevel"/>
    <w:tmpl w:val="88687640"/>
    <w:lvl w:ilvl="0" w:tplc="A97C9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0D37E6"/>
    <w:multiLevelType w:val="hybridMultilevel"/>
    <w:tmpl w:val="6FFA5010"/>
    <w:lvl w:ilvl="0" w:tplc="0FCECA2E">
      <w:start w:val="12"/>
      <w:numFmt w:val="decimal"/>
      <w:lvlText w:val="%1."/>
      <w:lvlJc w:val="left"/>
      <w:pPr>
        <w:ind w:left="720" w:hanging="360"/>
      </w:pPr>
      <w:rPr>
        <w:rFonts w:hint="default"/>
        <w:b/>
        <w:sz w:val="16"/>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385475"/>
    <w:multiLevelType w:val="hybridMultilevel"/>
    <w:tmpl w:val="2FC27394"/>
    <w:lvl w:ilvl="0" w:tplc="52C6FF12">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3"/>
  </w:num>
  <w:num w:numId="4">
    <w:abstractNumId w:val="6"/>
  </w:num>
  <w:num w:numId="5">
    <w:abstractNumId w:val="9"/>
  </w:num>
  <w:num w:numId="6">
    <w:abstractNumId w:val="8"/>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051F1"/>
    <w:rsid w:val="000014A4"/>
    <w:rsid w:val="000C0E75"/>
    <w:rsid w:val="000F4C0D"/>
    <w:rsid w:val="0019105F"/>
    <w:rsid w:val="001D4EEB"/>
    <w:rsid w:val="00252339"/>
    <w:rsid w:val="00261AF3"/>
    <w:rsid w:val="00295FE8"/>
    <w:rsid w:val="002D74C4"/>
    <w:rsid w:val="002E199C"/>
    <w:rsid w:val="00312340"/>
    <w:rsid w:val="00337890"/>
    <w:rsid w:val="00383C38"/>
    <w:rsid w:val="00385B79"/>
    <w:rsid w:val="004E046D"/>
    <w:rsid w:val="004E4548"/>
    <w:rsid w:val="004F6CF8"/>
    <w:rsid w:val="00551883"/>
    <w:rsid w:val="00580C45"/>
    <w:rsid w:val="005D3021"/>
    <w:rsid w:val="005D62E1"/>
    <w:rsid w:val="00635788"/>
    <w:rsid w:val="006E26FC"/>
    <w:rsid w:val="00712E14"/>
    <w:rsid w:val="007B75DA"/>
    <w:rsid w:val="008051F1"/>
    <w:rsid w:val="00811C95"/>
    <w:rsid w:val="00822A1D"/>
    <w:rsid w:val="008E706A"/>
    <w:rsid w:val="009471BF"/>
    <w:rsid w:val="00951B55"/>
    <w:rsid w:val="00960252"/>
    <w:rsid w:val="00980AC7"/>
    <w:rsid w:val="00B53CF7"/>
    <w:rsid w:val="00BC715E"/>
    <w:rsid w:val="00BD46EB"/>
    <w:rsid w:val="00BE119D"/>
    <w:rsid w:val="00C9310B"/>
    <w:rsid w:val="00CB0D25"/>
    <w:rsid w:val="00D93E69"/>
    <w:rsid w:val="00EB2C38"/>
    <w:rsid w:val="00ED0BCB"/>
    <w:rsid w:val="00ED5C25"/>
    <w:rsid w:val="00EF4A5E"/>
    <w:rsid w:val="00F50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2FE2"/>
  <w15:docId w15:val="{1F5EBF07-D011-444E-AF09-A6A0B09D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0E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8"/>
    <w:pPr>
      <w:ind w:left="720"/>
      <w:contextualSpacing/>
    </w:pPr>
  </w:style>
  <w:style w:type="table" w:styleId="a4">
    <w:name w:val="Table Grid"/>
    <w:basedOn w:val="a1"/>
    <w:uiPriority w:val="59"/>
    <w:rsid w:val="001910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22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2A1D"/>
    <w:rPr>
      <w:rFonts w:ascii="Tahoma" w:hAnsi="Tahoma" w:cs="Tahoma"/>
      <w:sz w:val="16"/>
      <w:szCs w:val="16"/>
    </w:rPr>
  </w:style>
  <w:style w:type="character" w:styleId="a7">
    <w:name w:val="Hyperlink"/>
    <w:basedOn w:val="a0"/>
    <w:uiPriority w:val="99"/>
    <w:semiHidden/>
    <w:unhideWhenUsed/>
    <w:rsid w:val="00EF4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aver.ru/all/novyy-standart-kachestva-elektroenergii/"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1061</Words>
  <Characters>6051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16</cp:revision>
  <dcterms:created xsi:type="dcterms:W3CDTF">2017-01-31T06:03:00Z</dcterms:created>
  <dcterms:modified xsi:type="dcterms:W3CDTF">2020-08-03T09:06:00Z</dcterms:modified>
</cp:coreProperties>
</file>