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8BB" w:rsidRPr="003C5C4D" w:rsidRDefault="003C5C4D" w:rsidP="003C5C4D">
      <w:pPr>
        <w:suppressAutoHyphens/>
        <w:jc w:val="center"/>
        <w:rPr>
          <w:rFonts w:ascii="Arial" w:hAnsi="Arial" w:cs="Arial"/>
          <w:b/>
          <w:caps/>
          <w:sz w:val="16"/>
          <w:szCs w:val="16"/>
        </w:rPr>
      </w:pPr>
      <w:r w:rsidRPr="003C5C4D">
        <w:rPr>
          <w:rFonts w:ascii="Arial" w:hAnsi="Arial" w:cs="Arial"/>
          <w:b/>
          <w:caps/>
          <w:sz w:val="16"/>
          <w:szCs w:val="16"/>
        </w:rPr>
        <w:t>Светильники общего назначения стационарные для наружного освещения (садово-парковые), Т.М. "Feron", серии (типы): DH</w:t>
      </w:r>
    </w:p>
    <w:p w:rsidR="003C5C4D" w:rsidRPr="008C757F" w:rsidRDefault="003C5C4D" w:rsidP="003C5C4D">
      <w:pPr>
        <w:suppressAutoHyphens/>
        <w:jc w:val="center"/>
        <w:rPr>
          <w:rFonts w:ascii="Arial" w:hAnsi="Arial" w:cs="Arial"/>
          <w:b/>
          <w:caps/>
          <w:sz w:val="16"/>
          <w:szCs w:val="16"/>
        </w:rPr>
      </w:pPr>
      <w:r w:rsidRPr="003C5C4D">
        <w:rPr>
          <w:rFonts w:ascii="Arial" w:hAnsi="Arial" w:cs="Arial"/>
          <w:b/>
          <w:caps/>
          <w:sz w:val="16"/>
          <w:szCs w:val="16"/>
        </w:rPr>
        <w:t xml:space="preserve">модели: </w:t>
      </w:r>
      <w:r w:rsidRPr="003C5C4D">
        <w:rPr>
          <w:rFonts w:ascii="Arial" w:hAnsi="Arial" w:cs="Arial"/>
          <w:b/>
          <w:caps/>
          <w:sz w:val="16"/>
          <w:szCs w:val="16"/>
          <w:lang w:val="en-US"/>
        </w:rPr>
        <w:t>DH</w:t>
      </w:r>
      <w:r w:rsidR="008C757F">
        <w:rPr>
          <w:rFonts w:ascii="Arial" w:hAnsi="Arial" w:cs="Arial"/>
          <w:b/>
          <w:caps/>
          <w:sz w:val="16"/>
          <w:szCs w:val="16"/>
        </w:rPr>
        <w:t>13</w:t>
      </w:r>
      <w:r w:rsidRPr="003C5C4D">
        <w:rPr>
          <w:rFonts w:ascii="Arial" w:hAnsi="Arial" w:cs="Arial"/>
          <w:b/>
          <w:caps/>
          <w:sz w:val="16"/>
          <w:szCs w:val="16"/>
        </w:rPr>
        <w:t xml:space="preserve">01, </w:t>
      </w:r>
      <w:r w:rsidRPr="003C5C4D">
        <w:rPr>
          <w:rFonts w:ascii="Arial" w:hAnsi="Arial" w:cs="Arial"/>
          <w:b/>
          <w:caps/>
          <w:sz w:val="16"/>
          <w:szCs w:val="16"/>
          <w:lang w:val="en-US"/>
        </w:rPr>
        <w:t>DH</w:t>
      </w:r>
      <w:r w:rsidR="008C757F">
        <w:rPr>
          <w:rFonts w:ascii="Arial" w:hAnsi="Arial" w:cs="Arial"/>
          <w:b/>
          <w:caps/>
          <w:sz w:val="16"/>
          <w:szCs w:val="16"/>
        </w:rPr>
        <w:t>13</w:t>
      </w:r>
      <w:r w:rsidRPr="003C5C4D">
        <w:rPr>
          <w:rFonts w:ascii="Arial" w:hAnsi="Arial" w:cs="Arial"/>
          <w:b/>
          <w:caps/>
          <w:sz w:val="16"/>
          <w:szCs w:val="16"/>
        </w:rPr>
        <w:t>02</w:t>
      </w:r>
    </w:p>
    <w:p w:rsidR="00101E1B" w:rsidRPr="003C5C4D" w:rsidRDefault="00293BC7" w:rsidP="003C5C4D">
      <w:pPr>
        <w:suppressAutoHyphens/>
        <w:jc w:val="center"/>
        <w:rPr>
          <w:rFonts w:ascii="Arial" w:hAnsi="Arial" w:cs="Arial"/>
          <w:b/>
          <w:sz w:val="16"/>
          <w:szCs w:val="16"/>
        </w:rPr>
      </w:pPr>
      <w:r w:rsidRPr="003C5C4D">
        <w:rPr>
          <w:rFonts w:ascii="Arial" w:hAnsi="Arial" w:cs="Arial"/>
          <w:b/>
          <w:sz w:val="16"/>
          <w:szCs w:val="16"/>
        </w:rPr>
        <w:t>Инструкция по эксплуатации и технический паспорт</w:t>
      </w:r>
    </w:p>
    <w:p w:rsidR="008D4824" w:rsidRPr="003C5C4D" w:rsidRDefault="008D4824"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Назначение изделия</w:t>
      </w:r>
    </w:p>
    <w:p w:rsidR="003C5C4D" w:rsidRPr="003C5C4D" w:rsidRDefault="003C5C4D" w:rsidP="003C5C4D">
      <w:pPr>
        <w:numPr>
          <w:ilvl w:val="1"/>
          <w:numId w:val="1"/>
        </w:numPr>
        <w:suppressAutoHyphens/>
        <w:jc w:val="both"/>
        <w:rPr>
          <w:rFonts w:ascii="Arial" w:eastAsiaTheme="minorEastAsia" w:hAnsi="Arial" w:cs="Arial"/>
          <w:sz w:val="16"/>
          <w:szCs w:val="16"/>
        </w:rPr>
      </w:pPr>
      <w:r w:rsidRPr="003C5C4D">
        <w:rPr>
          <w:rFonts w:ascii="Arial" w:hAnsi="Arial" w:cs="Arial"/>
          <w:sz w:val="16"/>
          <w:szCs w:val="16"/>
        </w:rPr>
        <w:t xml:space="preserve">Светильники светодиодные стационарные ТМ “Feron” серии </w:t>
      </w:r>
      <w:r w:rsidRPr="003C5C4D">
        <w:rPr>
          <w:rFonts w:ascii="Arial" w:hAnsi="Arial" w:cs="Arial"/>
          <w:sz w:val="16"/>
          <w:szCs w:val="16"/>
          <w:lang w:val="en-US"/>
        </w:rPr>
        <w:t>DH</w:t>
      </w:r>
      <w:r w:rsidRPr="003C5C4D">
        <w:rPr>
          <w:rFonts w:ascii="Arial" w:hAnsi="Arial" w:cs="Arial"/>
          <w:sz w:val="16"/>
          <w:szCs w:val="16"/>
        </w:rPr>
        <w:t xml:space="preserve"> для крепления на стену предназначены для наружного декоративного освещения и создания световых эффектов архитектурных объектов, фасадов зданий и пр.</w:t>
      </w:r>
      <w:r w:rsidRPr="003C5C4D">
        <w:rPr>
          <w:rFonts w:ascii="Arial" w:eastAsiaTheme="minorEastAsia" w:hAnsi="Arial" w:cs="Arial"/>
          <w:sz w:val="16"/>
          <w:szCs w:val="16"/>
        </w:rPr>
        <w:t xml:space="preserve"> </w:t>
      </w:r>
    </w:p>
    <w:p w:rsidR="003C5C4D" w:rsidRPr="003C5C4D" w:rsidRDefault="003C5C4D" w:rsidP="003C5C4D">
      <w:pPr>
        <w:numPr>
          <w:ilvl w:val="1"/>
          <w:numId w:val="1"/>
        </w:numPr>
        <w:suppressAutoHyphens/>
        <w:jc w:val="both"/>
        <w:rPr>
          <w:rFonts w:ascii="Arial" w:eastAsiaTheme="minorEastAsia" w:hAnsi="Arial" w:cs="Arial"/>
          <w:sz w:val="16"/>
          <w:szCs w:val="16"/>
        </w:rPr>
      </w:pPr>
      <w:r w:rsidRPr="003C5C4D">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3C5C4D">
            <w:rPr>
              <w:rFonts w:ascii="Arial" w:hAnsi="Arial" w:cs="Arial"/>
              <w:sz w:val="16"/>
              <w:szCs w:val="16"/>
            </w:rPr>
            <w:t>ГОСТ Р 32144-2013</w:t>
          </w:r>
        </w:hyperlink>
      </w:hyperlink>
      <w:r w:rsidRPr="003C5C4D">
        <w:rPr>
          <w:rFonts w:ascii="Arial" w:hAnsi="Arial" w:cs="Arial"/>
          <w:sz w:val="16"/>
          <w:szCs w:val="16"/>
        </w:rPr>
        <w:t>.</w:t>
      </w:r>
      <w:r w:rsidRPr="003C5C4D">
        <w:rPr>
          <w:rFonts w:ascii="Arial" w:eastAsiaTheme="minorEastAsia" w:hAnsi="Arial" w:cs="Arial"/>
          <w:sz w:val="16"/>
          <w:szCs w:val="16"/>
        </w:rPr>
        <w:t xml:space="preserve"> </w:t>
      </w:r>
    </w:p>
    <w:p w:rsidR="003C5C4D" w:rsidRPr="003C5C4D" w:rsidRDefault="003C5C4D" w:rsidP="003C5C4D">
      <w:pPr>
        <w:numPr>
          <w:ilvl w:val="1"/>
          <w:numId w:val="1"/>
        </w:numPr>
        <w:tabs>
          <w:tab w:val="clear" w:pos="432"/>
        </w:tabs>
        <w:suppressAutoHyphens/>
        <w:jc w:val="both"/>
        <w:rPr>
          <w:rFonts w:ascii="Arial" w:eastAsiaTheme="minorEastAsia" w:hAnsi="Arial" w:cs="Arial"/>
          <w:sz w:val="16"/>
          <w:szCs w:val="16"/>
        </w:rPr>
      </w:pPr>
      <w:r w:rsidRPr="003C5C4D">
        <w:rPr>
          <w:rFonts w:ascii="Arial" w:eastAsiaTheme="minorEastAsia" w:hAnsi="Arial" w:cs="Arial"/>
          <w:sz w:val="16"/>
          <w:szCs w:val="16"/>
        </w:rPr>
        <w:t>Степень защиты корпуса светильника от попадания пыли и влаги IP54.</w:t>
      </w:r>
    </w:p>
    <w:p w:rsidR="003C5C4D" w:rsidRPr="003C5C4D" w:rsidRDefault="003C5C4D" w:rsidP="003C5C4D">
      <w:pPr>
        <w:numPr>
          <w:ilvl w:val="1"/>
          <w:numId w:val="1"/>
        </w:numPr>
        <w:tabs>
          <w:tab w:val="clear" w:pos="432"/>
        </w:tabs>
        <w:suppressAutoHyphens/>
        <w:jc w:val="both"/>
        <w:rPr>
          <w:rFonts w:ascii="Arial" w:eastAsiaTheme="minorEastAsia" w:hAnsi="Arial" w:cs="Arial"/>
          <w:sz w:val="16"/>
          <w:szCs w:val="16"/>
        </w:rPr>
      </w:pPr>
      <w:r w:rsidRPr="003C5C4D">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3C5C4D" w:rsidRDefault="003C5C4D" w:rsidP="003C5C4D">
      <w:pPr>
        <w:numPr>
          <w:ilvl w:val="1"/>
          <w:numId w:val="1"/>
        </w:numPr>
        <w:suppressAutoHyphens/>
        <w:jc w:val="both"/>
        <w:rPr>
          <w:rFonts w:ascii="Arial" w:eastAsiaTheme="minorEastAsia" w:hAnsi="Arial" w:cs="Arial"/>
          <w:sz w:val="16"/>
          <w:szCs w:val="16"/>
        </w:rPr>
      </w:pPr>
      <w:r w:rsidRPr="003C5C4D">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8C757F" w:rsidRDefault="00033852" w:rsidP="008C757F">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Технические характеристики</w:t>
      </w:r>
      <w:r w:rsidR="008C757F">
        <w:rPr>
          <w:rFonts w:ascii="Arial" w:eastAsiaTheme="minorEastAsia" w:hAnsi="Arial" w:cs="Arial"/>
          <w:b/>
          <w:sz w:val="16"/>
          <w:szCs w:val="16"/>
        </w:rPr>
        <w:t>*</w:t>
      </w:r>
    </w:p>
    <w:tbl>
      <w:tblPr>
        <w:tblStyle w:val="a5"/>
        <w:tblW w:w="0" w:type="auto"/>
        <w:jc w:val="center"/>
        <w:tblLayout w:type="fixed"/>
        <w:tblLook w:val="04A0" w:firstRow="1" w:lastRow="0" w:firstColumn="1" w:lastColumn="0" w:noHBand="0" w:noVBand="1"/>
      </w:tblPr>
      <w:tblGrid>
        <w:gridCol w:w="3480"/>
        <w:gridCol w:w="3197"/>
        <w:gridCol w:w="10"/>
        <w:gridCol w:w="3187"/>
        <w:gridCol w:w="21"/>
      </w:tblGrid>
      <w:tr w:rsidR="008C757F" w:rsidRPr="003C5C4D" w:rsidTr="008C757F">
        <w:trPr>
          <w:gridAfter w:val="1"/>
          <w:wAfter w:w="21" w:type="dxa"/>
          <w:jc w:val="center"/>
        </w:trPr>
        <w:tc>
          <w:tcPr>
            <w:tcW w:w="3480" w:type="dxa"/>
          </w:tcPr>
          <w:p w:rsidR="008C757F" w:rsidRPr="003C5C4D" w:rsidRDefault="008C757F" w:rsidP="003C5C4D">
            <w:pPr>
              <w:suppressAutoHyphens/>
              <w:jc w:val="both"/>
              <w:rPr>
                <w:rFonts w:ascii="Arial" w:hAnsi="Arial" w:cs="Arial"/>
                <w:sz w:val="16"/>
                <w:szCs w:val="16"/>
              </w:rPr>
            </w:pPr>
            <w:r>
              <w:rPr>
                <w:rFonts w:ascii="Arial" w:hAnsi="Arial" w:cs="Arial"/>
                <w:sz w:val="16"/>
                <w:szCs w:val="16"/>
              </w:rPr>
              <w:t>Н</w:t>
            </w:r>
            <w:r w:rsidRPr="003C5C4D">
              <w:rPr>
                <w:rFonts w:ascii="Arial" w:hAnsi="Arial" w:cs="Arial"/>
                <w:sz w:val="16"/>
                <w:szCs w:val="16"/>
              </w:rPr>
              <w:t>аименование</w:t>
            </w:r>
          </w:p>
        </w:tc>
        <w:tc>
          <w:tcPr>
            <w:tcW w:w="3197" w:type="dxa"/>
          </w:tcPr>
          <w:p w:rsidR="008C757F" w:rsidRPr="00D61197" w:rsidRDefault="008C757F" w:rsidP="003C5C4D">
            <w:pPr>
              <w:suppressAutoHyphens/>
              <w:jc w:val="center"/>
              <w:rPr>
                <w:rFonts w:ascii="Arial" w:hAnsi="Arial" w:cs="Arial"/>
                <w:sz w:val="16"/>
                <w:szCs w:val="16"/>
                <w:lang w:val="en-US"/>
              </w:rPr>
            </w:pPr>
            <w:r w:rsidRPr="003C5C4D">
              <w:rPr>
                <w:rFonts w:ascii="Arial" w:hAnsi="Arial" w:cs="Arial"/>
                <w:sz w:val="16"/>
                <w:szCs w:val="16"/>
              </w:rPr>
              <w:t>DH</w:t>
            </w:r>
            <w:r>
              <w:rPr>
                <w:rFonts w:ascii="Arial" w:hAnsi="Arial" w:cs="Arial"/>
                <w:sz w:val="16"/>
                <w:szCs w:val="16"/>
              </w:rPr>
              <w:t>13</w:t>
            </w:r>
            <w:r w:rsidRPr="003C5C4D">
              <w:rPr>
                <w:rFonts w:ascii="Arial" w:hAnsi="Arial" w:cs="Arial"/>
                <w:sz w:val="16"/>
                <w:szCs w:val="16"/>
              </w:rPr>
              <w:t>01</w:t>
            </w:r>
          </w:p>
        </w:tc>
        <w:tc>
          <w:tcPr>
            <w:tcW w:w="3197" w:type="dxa"/>
            <w:gridSpan w:val="2"/>
          </w:tcPr>
          <w:p w:rsidR="008C757F" w:rsidRPr="00D61197" w:rsidRDefault="008C757F" w:rsidP="003C5C4D">
            <w:pPr>
              <w:suppressAutoHyphens/>
              <w:jc w:val="center"/>
              <w:rPr>
                <w:rFonts w:ascii="Arial" w:hAnsi="Arial" w:cs="Arial"/>
                <w:sz w:val="16"/>
                <w:szCs w:val="16"/>
                <w:lang w:val="en-US"/>
              </w:rPr>
            </w:pPr>
            <w:r w:rsidRPr="003C5C4D">
              <w:rPr>
                <w:rFonts w:ascii="Arial" w:hAnsi="Arial" w:cs="Arial"/>
                <w:sz w:val="16"/>
                <w:szCs w:val="16"/>
              </w:rPr>
              <w:t>DH</w:t>
            </w:r>
            <w:r>
              <w:rPr>
                <w:rFonts w:ascii="Arial" w:hAnsi="Arial" w:cs="Arial"/>
                <w:sz w:val="16"/>
                <w:szCs w:val="16"/>
              </w:rPr>
              <w:t>13</w:t>
            </w:r>
            <w:r w:rsidRPr="003C5C4D">
              <w:rPr>
                <w:rFonts w:ascii="Arial" w:hAnsi="Arial" w:cs="Arial"/>
                <w:sz w:val="16"/>
                <w:szCs w:val="16"/>
              </w:rPr>
              <w:t>02</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Источник света</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Лампа накаливания</w:t>
            </w:r>
            <w:r w:rsidR="00384F9A" w:rsidRPr="003C5C4D">
              <w:rPr>
                <w:rFonts w:ascii="Arial" w:hAnsi="Arial" w:cs="Arial"/>
                <w:sz w:val="16"/>
                <w:szCs w:val="16"/>
              </w:rPr>
              <w:t xml:space="preserve">, КЛЛ, </w:t>
            </w:r>
            <w:r w:rsidR="00384F9A" w:rsidRPr="003C5C4D">
              <w:rPr>
                <w:rFonts w:ascii="Arial" w:hAnsi="Arial" w:cs="Arial"/>
                <w:sz w:val="16"/>
                <w:szCs w:val="16"/>
                <w:lang w:val="en-US"/>
              </w:rPr>
              <w:t>LED</w:t>
            </w:r>
            <w:r w:rsidRPr="003C5C4D">
              <w:rPr>
                <w:rFonts w:ascii="Arial" w:hAnsi="Arial" w:cs="Arial"/>
                <w:sz w:val="16"/>
                <w:szCs w:val="16"/>
              </w:rPr>
              <w:t xml:space="preserve"> (нет в комплекте)</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Максимально допустимая мощность лампы</w:t>
            </w:r>
          </w:p>
        </w:tc>
        <w:tc>
          <w:tcPr>
            <w:tcW w:w="6394" w:type="dxa"/>
            <w:gridSpan w:val="3"/>
            <w:vAlign w:val="center"/>
          </w:tcPr>
          <w:p w:rsidR="00A5096E" w:rsidRPr="003C5C4D" w:rsidRDefault="00000999" w:rsidP="003C5C4D">
            <w:pPr>
              <w:suppressAutoHyphens/>
              <w:jc w:val="center"/>
              <w:rPr>
                <w:rFonts w:ascii="Arial" w:hAnsi="Arial" w:cs="Arial"/>
                <w:sz w:val="16"/>
                <w:szCs w:val="16"/>
              </w:rPr>
            </w:pPr>
            <w:r>
              <w:rPr>
                <w:rFonts w:ascii="Arial" w:hAnsi="Arial" w:cs="Arial"/>
                <w:sz w:val="16"/>
                <w:szCs w:val="16"/>
              </w:rPr>
              <w:t>4</w:t>
            </w:r>
            <w:r w:rsidR="00A5096E" w:rsidRPr="003C5C4D">
              <w:rPr>
                <w:rFonts w:ascii="Arial" w:hAnsi="Arial" w:cs="Arial"/>
                <w:sz w:val="16"/>
                <w:szCs w:val="16"/>
              </w:rPr>
              <w:t>0Вт</w:t>
            </w:r>
            <w:r w:rsidR="00D61197">
              <w:rPr>
                <w:rFonts w:ascii="Arial" w:hAnsi="Arial" w:cs="Arial"/>
                <w:sz w:val="16"/>
                <w:szCs w:val="16"/>
              </w:rPr>
              <w:t>/20Вт/10Вт</w:t>
            </w:r>
          </w:p>
        </w:tc>
      </w:tr>
      <w:tr w:rsidR="008C757F" w:rsidRPr="003C5C4D" w:rsidTr="008C757F">
        <w:trPr>
          <w:jc w:val="center"/>
        </w:trPr>
        <w:tc>
          <w:tcPr>
            <w:tcW w:w="3480" w:type="dxa"/>
          </w:tcPr>
          <w:p w:rsidR="008C757F" w:rsidRPr="003C5C4D" w:rsidRDefault="008C757F" w:rsidP="003C5C4D">
            <w:pPr>
              <w:suppressAutoHyphens/>
              <w:jc w:val="both"/>
              <w:rPr>
                <w:rFonts w:ascii="Arial" w:hAnsi="Arial" w:cs="Arial"/>
                <w:sz w:val="16"/>
                <w:szCs w:val="16"/>
              </w:rPr>
            </w:pPr>
            <w:r w:rsidRPr="003C5C4D">
              <w:rPr>
                <w:rFonts w:ascii="Arial" w:hAnsi="Arial" w:cs="Arial"/>
                <w:sz w:val="16"/>
                <w:szCs w:val="16"/>
              </w:rPr>
              <w:t>Количество ламп в светильнике</w:t>
            </w:r>
          </w:p>
        </w:tc>
        <w:tc>
          <w:tcPr>
            <w:tcW w:w="3207" w:type="dxa"/>
            <w:gridSpan w:val="2"/>
            <w:vAlign w:val="center"/>
          </w:tcPr>
          <w:p w:rsidR="008C757F" w:rsidRPr="003C5C4D" w:rsidRDefault="008C757F" w:rsidP="003C5C4D">
            <w:pPr>
              <w:suppressAutoHyphens/>
              <w:jc w:val="center"/>
              <w:rPr>
                <w:rFonts w:ascii="Arial" w:hAnsi="Arial" w:cs="Arial"/>
                <w:sz w:val="16"/>
                <w:szCs w:val="16"/>
              </w:rPr>
            </w:pPr>
            <w:r w:rsidRPr="003C5C4D">
              <w:rPr>
                <w:rFonts w:ascii="Arial" w:hAnsi="Arial" w:cs="Arial"/>
                <w:sz w:val="16"/>
                <w:szCs w:val="16"/>
              </w:rPr>
              <w:t>1</w:t>
            </w:r>
          </w:p>
        </w:tc>
        <w:tc>
          <w:tcPr>
            <w:tcW w:w="3208" w:type="dxa"/>
            <w:gridSpan w:val="2"/>
            <w:vAlign w:val="center"/>
          </w:tcPr>
          <w:p w:rsidR="008C757F" w:rsidRPr="003C5C4D" w:rsidRDefault="008C757F" w:rsidP="003C5C4D">
            <w:pPr>
              <w:suppressAutoHyphens/>
              <w:jc w:val="center"/>
              <w:rPr>
                <w:rFonts w:ascii="Arial" w:hAnsi="Arial" w:cs="Arial"/>
                <w:sz w:val="16"/>
                <w:szCs w:val="16"/>
              </w:rPr>
            </w:pPr>
            <w:r w:rsidRPr="003C5C4D">
              <w:rPr>
                <w:rFonts w:ascii="Arial" w:hAnsi="Arial" w:cs="Arial"/>
                <w:sz w:val="16"/>
                <w:szCs w:val="16"/>
              </w:rPr>
              <w:t>2</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Патрон</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Е27</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Степень защиты от пыли и влаги</w:t>
            </w:r>
          </w:p>
        </w:tc>
        <w:tc>
          <w:tcPr>
            <w:tcW w:w="6394" w:type="dxa"/>
            <w:gridSpan w:val="3"/>
            <w:vAlign w:val="center"/>
          </w:tcPr>
          <w:p w:rsidR="00A5096E" w:rsidRPr="003C5C4D" w:rsidRDefault="00A5096E" w:rsidP="003C5C4D">
            <w:pPr>
              <w:suppressAutoHyphens/>
              <w:jc w:val="center"/>
              <w:rPr>
                <w:rFonts w:ascii="Arial" w:hAnsi="Arial" w:cs="Arial"/>
                <w:sz w:val="16"/>
                <w:szCs w:val="16"/>
                <w:lang w:val="en-US"/>
              </w:rPr>
            </w:pPr>
            <w:r w:rsidRPr="003C5C4D">
              <w:rPr>
                <w:rFonts w:ascii="Arial" w:hAnsi="Arial" w:cs="Arial"/>
                <w:sz w:val="16"/>
                <w:szCs w:val="16"/>
                <w:lang w:val="en-US"/>
              </w:rPr>
              <w:t>IP</w:t>
            </w:r>
            <w:r w:rsidRPr="003C5C4D">
              <w:rPr>
                <w:rFonts w:ascii="Arial" w:hAnsi="Arial" w:cs="Arial"/>
                <w:sz w:val="16"/>
                <w:szCs w:val="16"/>
              </w:rPr>
              <w:t>5</w:t>
            </w:r>
            <w:r w:rsidRPr="003C5C4D">
              <w:rPr>
                <w:rFonts w:ascii="Arial" w:hAnsi="Arial" w:cs="Arial"/>
                <w:sz w:val="16"/>
                <w:szCs w:val="16"/>
                <w:lang w:val="en-US"/>
              </w:rPr>
              <w:t>4</w:t>
            </w:r>
          </w:p>
        </w:tc>
      </w:tr>
      <w:tr w:rsidR="004D7AE7" w:rsidRPr="003C5C4D" w:rsidTr="008C757F">
        <w:trPr>
          <w:gridAfter w:val="1"/>
          <w:wAfter w:w="21" w:type="dxa"/>
          <w:jc w:val="center"/>
        </w:trPr>
        <w:tc>
          <w:tcPr>
            <w:tcW w:w="3480" w:type="dxa"/>
          </w:tcPr>
          <w:p w:rsidR="004D7AE7" w:rsidRPr="003C5C4D" w:rsidRDefault="004D7AE7" w:rsidP="003C5C4D">
            <w:pPr>
              <w:suppressAutoHyphens/>
              <w:jc w:val="both"/>
              <w:rPr>
                <w:rFonts w:ascii="Arial" w:hAnsi="Arial" w:cs="Arial"/>
                <w:sz w:val="16"/>
                <w:szCs w:val="16"/>
              </w:rPr>
            </w:pPr>
            <w:r w:rsidRPr="003C5C4D">
              <w:rPr>
                <w:rFonts w:ascii="Arial" w:hAnsi="Arial" w:cs="Arial"/>
                <w:sz w:val="16"/>
                <w:szCs w:val="16"/>
              </w:rPr>
              <w:t>Климатическое исполнение</w:t>
            </w:r>
          </w:p>
        </w:tc>
        <w:tc>
          <w:tcPr>
            <w:tcW w:w="6394" w:type="dxa"/>
            <w:gridSpan w:val="3"/>
            <w:vAlign w:val="center"/>
          </w:tcPr>
          <w:p w:rsidR="004D7AE7" w:rsidRPr="003C5C4D" w:rsidRDefault="004D7AE7" w:rsidP="003C5C4D">
            <w:pPr>
              <w:suppressAutoHyphens/>
              <w:jc w:val="center"/>
              <w:rPr>
                <w:rFonts w:ascii="Arial" w:hAnsi="Arial" w:cs="Arial"/>
                <w:sz w:val="16"/>
                <w:szCs w:val="16"/>
              </w:rPr>
            </w:pPr>
            <w:r w:rsidRPr="003C5C4D">
              <w:rPr>
                <w:rFonts w:ascii="Arial" w:hAnsi="Arial" w:cs="Arial"/>
                <w:sz w:val="16"/>
                <w:szCs w:val="16"/>
              </w:rPr>
              <w:t>У1</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lang w:val="en-US"/>
              </w:rPr>
            </w:pPr>
            <w:r w:rsidRPr="003C5C4D">
              <w:rPr>
                <w:rFonts w:ascii="Arial" w:hAnsi="Arial" w:cs="Arial"/>
                <w:sz w:val="16"/>
                <w:szCs w:val="16"/>
              </w:rPr>
              <w:t xml:space="preserve">Класс защиты </w:t>
            </w:r>
          </w:p>
        </w:tc>
        <w:tc>
          <w:tcPr>
            <w:tcW w:w="6394" w:type="dxa"/>
            <w:gridSpan w:val="3"/>
            <w:vAlign w:val="center"/>
          </w:tcPr>
          <w:p w:rsidR="00A5096E" w:rsidRPr="003C5C4D" w:rsidRDefault="00A5096E" w:rsidP="003C5C4D">
            <w:pPr>
              <w:suppressAutoHyphens/>
              <w:jc w:val="center"/>
              <w:rPr>
                <w:rFonts w:ascii="Arial" w:hAnsi="Arial" w:cs="Arial"/>
                <w:sz w:val="16"/>
                <w:szCs w:val="16"/>
                <w:lang w:val="en-US"/>
              </w:rPr>
            </w:pPr>
            <w:r w:rsidRPr="003C5C4D">
              <w:rPr>
                <w:rFonts w:ascii="Arial" w:hAnsi="Arial" w:cs="Arial"/>
                <w:sz w:val="16"/>
                <w:szCs w:val="16"/>
                <w:lang w:val="en-US"/>
              </w:rPr>
              <w:t>I</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Диапазон рабочих температур</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w:t>
            </w:r>
            <w:r w:rsidR="003C5C4D">
              <w:rPr>
                <w:rFonts w:ascii="Arial" w:hAnsi="Arial" w:cs="Arial"/>
                <w:sz w:val="16"/>
                <w:szCs w:val="16"/>
                <w:lang w:val="en-US"/>
              </w:rPr>
              <w:t>4</w:t>
            </w:r>
            <w:r w:rsidRPr="003C5C4D">
              <w:rPr>
                <w:rFonts w:ascii="Arial" w:hAnsi="Arial" w:cs="Arial"/>
                <w:sz w:val="16"/>
                <w:szCs w:val="16"/>
              </w:rPr>
              <w:t>0</w:t>
            </w:r>
            <w:r w:rsidR="003C5C4D" w:rsidRPr="003C5C4D">
              <w:rPr>
                <w:rFonts w:ascii="Arial" w:hAnsi="Arial" w:cs="Arial"/>
                <w:sz w:val="16"/>
                <w:szCs w:val="16"/>
              </w:rPr>
              <w:t>°...</w:t>
            </w:r>
            <w:r w:rsidRPr="003C5C4D">
              <w:rPr>
                <w:rFonts w:ascii="Arial" w:hAnsi="Arial" w:cs="Arial"/>
                <w:sz w:val="16"/>
                <w:szCs w:val="16"/>
              </w:rPr>
              <w:t>+</w:t>
            </w:r>
            <w:r w:rsidR="003C5C4D">
              <w:rPr>
                <w:rFonts w:ascii="Arial" w:hAnsi="Arial" w:cs="Arial"/>
                <w:sz w:val="16"/>
                <w:szCs w:val="16"/>
                <w:lang w:val="en-US"/>
              </w:rPr>
              <w:t>4</w:t>
            </w:r>
            <w:r w:rsidRPr="003C5C4D">
              <w:rPr>
                <w:rFonts w:ascii="Arial" w:hAnsi="Arial" w:cs="Arial"/>
                <w:sz w:val="16"/>
                <w:szCs w:val="16"/>
              </w:rPr>
              <w:t>0°С</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Относительная влажность</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Не более 90%</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Атмосферное давление</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 xml:space="preserve">650-800 </w:t>
            </w:r>
            <w:proofErr w:type="spellStart"/>
            <w:r w:rsidRPr="003C5C4D">
              <w:rPr>
                <w:rFonts w:ascii="Arial" w:hAnsi="Arial" w:cs="Arial"/>
                <w:sz w:val="16"/>
                <w:szCs w:val="16"/>
              </w:rPr>
              <w:t>мм.рт.ст</w:t>
            </w:r>
            <w:proofErr w:type="spellEnd"/>
            <w:r w:rsidRPr="003C5C4D">
              <w:rPr>
                <w:rFonts w:ascii="Arial" w:hAnsi="Arial" w:cs="Arial"/>
                <w:sz w:val="16"/>
                <w:szCs w:val="16"/>
              </w:rPr>
              <w:t>.</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Материал корпуса</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Алюмини</w:t>
            </w:r>
            <w:r w:rsidR="00735FAC" w:rsidRPr="003C5C4D">
              <w:rPr>
                <w:rFonts w:ascii="Arial" w:hAnsi="Arial" w:cs="Arial"/>
                <w:sz w:val="16"/>
                <w:szCs w:val="16"/>
              </w:rPr>
              <w:t>евый сплав</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Материал рассеивателя</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Закаленное стекло</w:t>
            </w:r>
          </w:p>
        </w:tc>
      </w:tr>
      <w:tr w:rsidR="00D61197" w:rsidRPr="003C5C4D" w:rsidTr="008C757F">
        <w:trPr>
          <w:gridAfter w:val="1"/>
          <w:wAfter w:w="21" w:type="dxa"/>
          <w:jc w:val="center"/>
        </w:trPr>
        <w:tc>
          <w:tcPr>
            <w:tcW w:w="3480" w:type="dxa"/>
          </w:tcPr>
          <w:p w:rsidR="00D61197" w:rsidRPr="00D61197" w:rsidRDefault="00D61197" w:rsidP="003C5C4D">
            <w:pPr>
              <w:suppressAutoHyphens/>
              <w:jc w:val="both"/>
              <w:rPr>
                <w:rFonts w:ascii="Arial" w:hAnsi="Arial" w:cs="Arial"/>
                <w:sz w:val="16"/>
                <w:szCs w:val="16"/>
              </w:rPr>
            </w:pPr>
            <w:r>
              <w:rPr>
                <w:rFonts w:ascii="Arial" w:hAnsi="Arial" w:cs="Arial"/>
                <w:sz w:val="16"/>
                <w:szCs w:val="16"/>
              </w:rPr>
              <w:t>Габаритные размеры</w:t>
            </w:r>
          </w:p>
        </w:tc>
        <w:tc>
          <w:tcPr>
            <w:tcW w:w="6394" w:type="dxa"/>
            <w:gridSpan w:val="3"/>
            <w:vAlign w:val="center"/>
          </w:tcPr>
          <w:p w:rsidR="00D61197" w:rsidRPr="003C5C4D" w:rsidRDefault="00D61197" w:rsidP="003C5C4D">
            <w:pPr>
              <w:suppressAutoHyphens/>
              <w:jc w:val="center"/>
              <w:rPr>
                <w:rFonts w:ascii="Arial" w:hAnsi="Arial" w:cs="Arial"/>
                <w:sz w:val="16"/>
                <w:szCs w:val="16"/>
              </w:rPr>
            </w:pPr>
            <w:r>
              <w:rPr>
                <w:rFonts w:ascii="Arial" w:hAnsi="Arial" w:cs="Arial"/>
                <w:sz w:val="16"/>
                <w:szCs w:val="16"/>
              </w:rPr>
              <w:t>См. на упаковке</w:t>
            </w:r>
          </w:p>
        </w:tc>
      </w:tr>
    </w:tbl>
    <w:p w:rsidR="00DC5049" w:rsidRPr="003C5C4D" w:rsidRDefault="00DC5049"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Комплектность</w:t>
      </w:r>
    </w:p>
    <w:p w:rsidR="00DC5049"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светильник</w:t>
      </w:r>
      <w:r w:rsidR="00DC5049" w:rsidRPr="003C5C4D">
        <w:rPr>
          <w:rFonts w:ascii="Arial" w:eastAsiaTheme="minorEastAsia" w:hAnsi="Arial" w:cs="Arial"/>
          <w:sz w:val="16"/>
          <w:szCs w:val="16"/>
        </w:rPr>
        <w:t>;</w:t>
      </w:r>
    </w:p>
    <w:p w:rsidR="00DC5049"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инструкция по эксплуатации</w:t>
      </w:r>
      <w:r w:rsidR="00DC5049" w:rsidRPr="003C5C4D">
        <w:rPr>
          <w:rFonts w:ascii="Arial" w:eastAsiaTheme="minorEastAsia" w:hAnsi="Arial" w:cs="Arial"/>
          <w:sz w:val="16"/>
          <w:szCs w:val="16"/>
        </w:rPr>
        <w:t>;</w:t>
      </w:r>
    </w:p>
    <w:p w:rsidR="008F6D9B"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коробка упаковочная</w:t>
      </w:r>
    </w:p>
    <w:p w:rsidR="00B15B76" w:rsidRPr="003C5C4D" w:rsidRDefault="00DC5049"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Указания мер безопасности</w:t>
      </w:r>
    </w:p>
    <w:p w:rsidR="00B15B76" w:rsidRPr="003C5C4D" w:rsidRDefault="00DC5049"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 xml:space="preserve">ПОМНИТЕ! Переменное </w:t>
      </w:r>
      <w:r w:rsidR="006E30D2" w:rsidRPr="003C5C4D">
        <w:rPr>
          <w:rFonts w:ascii="Arial" w:eastAsiaTheme="minorEastAsia" w:hAnsi="Arial" w:cs="Arial"/>
          <w:sz w:val="16"/>
          <w:szCs w:val="16"/>
        </w:rPr>
        <w:t xml:space="preserve">сетевое </w:t>
      </w:r>
      <w:r w:rsidRPr="003C5C4D">
        <w:rPr>
          <w:rFonts w:ascii="Arial" w:eastAsiaTheme="minorEastAsia" w:hAnsi="Arial" w:cs="Arial"/>
          <w:sz w:val="16"/>
          <w:szCs w:val="16"/>
        </w:rPr>
        <w:t>напряжение опасно для жизни.</w:t>
      </w:r>
      <w:r w:rsidR="006E30D2" w:rsidRPr="003C5C4D">
        <w:rPr>
          <w:rFonts w:ascii="Arial" w:eastAsiaTheme="minorEastAsia" w:hAnsi="Arial" w:cs="Arial"/>
          <w:sz w:val="16"/>
          <w:szCs w:val="16"/>
        </w:rPr>
        <w:t xml:space="preserve"> </w:t>
      </w:r>
      <w:r w:rsidRPr="003C5C4D">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3C5C4D">
        <w:rPr>
          <w:rFonts w:ascii="Arial" w:eastAsiaTheme="minorEastAsia" w:hAnsi="Arial" w:cs="Arial"/>
          <w:sz w:val="16"/>
          <w:szCs w:val="16"/>
        </w:rPr>
        <w:t>.</w:t>
      </w:r>
    </w:p>
    <w:p w:rsidR="008F6D9B"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Радиоактивные и ядовитые вещества в состав светильника не входят.</w:t>
      </w:r>
    </w:p>
    <w:p w:rsidR="007A1859" w:rsidRPr="003C5C4D" w:rsidRDefault="007A1859"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Подготовка изделия к ра</w:t>
      </w:r>
      <w:r w:rsidR="00A63C4A" w:rsidRPr="003C5C4D">
        <w:rPr>
          <w:rFonts w:ascii="Arial" w:eastAsiaTheme="minorEastAsia" w:hAnsi="Arial" w:cs="Arial"/>
          <w:b/>
          <w:sz w:val="16"/>
          <w:szCs w:val="16"/>
        </w:rPr>
        <w:t>боте и техническое обслуживание</w:t>
      </w:r>
    </w:p>
    <w:p w:rsidR="00EB1914" w:rsidRPr="003C5C4D" w:rsidRDefault="003C5C4D" w:rsidP="003C5C4D">
      <w:pPr>
        <w:suppressAutoHyphens/>
        <w:jc w:val="both"/>
        <w:rPr>
          <w:rFonts w:ascii="Arial" w:eastAsiaTheme="minorEastAsia"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951F0A" w:rsidRPr="003C5C4D" w:rsidRDefault="00951F0A"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Сборку и монтаж светильников необходимо производить по следующей схеме:</w:t>
      </w:r>
    </w:p>
    <w:tbl>
      <w:tblPr>
        <w:tblStyle w:val="a5"/>
        <w:tblW w:w="5000" w:type="pct"/>
        <w:jc w:val="center"/>
        <w:tblLook w:val="04A0" w:firstRow="1" w:lastRow="0" w:firstColumn="1" w:lastColumn="0" w:noHBand="0" w:noVBand="1"/>
      </w:tblPr>
      <w:tblGrid>
        <w:gridCol w:w="5326"/>
        <w:gridCol w:w="5130"/>
      </w:tblGrid>
      <w:tr w:rsidR="00951F0A" w:rsidRPr="003C5C4D" w:rsidTr="00F63338">
        <w:trPr>
          <w:jc w:val="center"/>
        </w:trPr>
        <w:tc>
          <w:tcPr>
            <w:tcW w:w="2547" w:type="pct"/>
            <w:vAlign w:val="center"/>
          </w:tcPr>
          <w:p w:rsidR="00951F0A" w:rsidRPr="003C5C4D" w:rsidRDefault="00951F0A" w:rsidP="00F63338">
            <w:pPr>
              <w:suppressAutoHyphens/>
              <w:jc w:val="center"/>
              <w:rPr>
                <w:rFonts w:ascii="Arial" w:hAnsi="Arial" w:cs="Arial"/>
                <w:sz w:val="16"/>
                <w:szCs w:val="16"/>
              </w:rPr>
            </w:pPr>
            <w:r w:rsidRPr="003C5C4D">
              <w:rPr>
                <w:rFonts w:ascii="Arial" w:hAnsi="Arial" w:cs="Arial"/>
                <w:sz w:val="16"/>
                <w:szCs w:val="16"/>
              </w:rPr>
              <w:t>DH</w:t>
            </w:r>
            <w:r w:rsidR="008C757F">
              <w:rPr>
                <w:rFonts w:ascii="Arial" w:hAnsi="Arial" w:cs="Arial"/>
                <w:sz w:val="16"/>
                <w:szCs w:val="16"/>
              </w:rPr>
              <w:t>13</w:t>
            </w:r>
            <w:r w:rsidRPr="003C5C4D">
              <w:rPr>
                <w:rFonts w:ascii="Arial" w:hAnsi="Arial" w:cs="Arial"/>
                <w:sz w:val="16"/>
                <w:szCs w:val="16"/>
              </w:rPr>
              <w:t>01</w:t>
            </w:r>
          </w:p>
        </w:tc>
        <w:tc>
          <w:tcPr>
            <w:tcW w:w="2453" w:type="pct"/>
            <w:vAlign w:val="center"/>
          </w:tcPr>
          <w:p w:rsidR="00951F0A" w:rsidRPr="003C5C4D" w:rsidRDefault="00951F0A" w:rsidP="00F63338">
            <w:pPr>
              <w:suppressAutoHyphens/>
              <w:jc w:val="center"/>
              <w:rPr>
                <w:rFonts w:ascii="Arial" w:hAnsi="Arial" w:cs="Arial"/>
                <w:sz w:val="16"/>
                <w:szCs w:val="16"/>
              </w:rPr>
            </w:pPr>
            <w:r w:rsidRPr="003C5C4D">
              <w:rPr>
                <w:rFonts w:ascii="Arial" w:hAnsi="Arial" w:cs="Arial"/>
                <w:sz w:val="16"/>
                <w:szCs w:val="16"/>
              </w:rPr>
              <w:t>DH</w:t>
            </w:r>
            <w:r w:rsidR="008C757F">
              <w:rPr>
                <w:rFonts w:ascii="Arial" w:hAnsi="Arial" w:cs="Arial"/>
                <w:sz w:val="16"/>
                <w:szCs w:val="16"/>
              </w:rPr>
              <w:t>13</w:t>
            </w:r>
            <w:r w:rsidRPr="003C5C4D">
              <w:rPr>
                <w:rFonts w:ascii="Arial" w:hAnsi="Arial" w:cs="Arial"/>
                <w:sz w:val="16"/>
                <w:szCs w:val="16"/>
              </w:rPr>
              <w:t>02</w:t>
            </w:r>
          </w:p>
        </w:tc>
      </w:tr>
      <w:tr w:rsidR="00951F0A" w:rsidRPr="003C5C4D" w:rsidTr="00F63338">
        <w:trPr>
          <w:jc w:val="center"/>
        </w:trPr>
        <w:tc>
          <w:tcPr>
            <w:tcW w:w="2547" w:type="pct"/>
            <w:vAlign w:val="center"/>
          </w:tcPr>
          <w:p w:rsidR="00F63338" w:rsidRDefault="00F63338" w:rsidP="00F63338">
            <w:pPr>
              <w:suppressAutoHyphens/>
              <w:jc w:val="center"/>
              <w:rPr>
                <w:noProof/>
              </w:rPr>
            </w:pPr>
          </w:p>
          <w:p w:rsidR="00951F0A" w:rsidRPr="003C5C4D" w:rsidRDefault="005E2DD8" w:rsidP="00F63338">
            <w:pPr>
              <w:suppressAutoHyphens/>
              <w:jc w:val="center"/>
              <w:rPr>
                <w:rFonts w:ascii="Arial" w:eastAsiaTheme="minorEastAsia" w:hAnsi="Arial" w:cs="Arial"/>
                <w:sz w:val="16"/>
                <w:szCs w:val="16"/>
              </w:rPr>
            </w:pPr>
            <w:r>
              <w:rPr>
                <w:noProof/>
              </w:rPr>
              <w:drawing>
                <wp:inline distT="0" distB="0" distL="0" distR="0" wp14:anchorId="72943703" wp14:editId="5601F34A">
                  <wp:extent cx="2476500" cy="3690706"/>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92909" cy="3715161"/>
                          </a:xfrm>
                          <a:prstGeom prst="rect">
                            <a:avLst/>
                          </a:prstGeom>
                        </pic:spPr>
                      </pic:pic>
                    </a:graphicData>
                  </a:graphic>
                </wp:inline>
              </w:drawing>
            </w:r>
          </w:p>
        </w:tc>
        <w:tc>
          <w:tcPr>
            <w:tcW w:w="2453" w:type="pct"/>
            <w:vAlign w:val="center"/>
          </w:tcPr>
          <w:p w:rsidR="00951F0A" w:rsidRDefault="005E2DD8" w:rsidP="00F63338">
            <w:pPr>
              <w:suppressAutoHyphens/>
              <w:jc w:val="center"/>
              <w:rPr>
                <w:rFonts w:ascii="Arial" w:eastAsiaTheme="minorEastAsia" w:hAnsi="Arial" w:cs="Arial"/>
                <w:sz w:val="16"/>
                <w:szCs w:val="16"/>
              </w:rPr>
            </w:pPr>
            <w:bookmarkStart w:id="0" w:name="_GoBack"/>
            <w:r>
              <w:rPr>
                <w:noProof/>
              </w:rPr>
              <w:drawing>
                <wp:inline distT="0" distB="0" distL="0" distR="0" wp14:anchorId="344A492E" wp14:editId="3E07BAE5">
                  <wp:extent cx="2495550" cy="3883381"/>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99112" cy="3888924"/>
                          </a:xfrm>
                          <a:prstGeom prst="rect">
                            <a:avLst/>
                          </a:prstGeom>
                        </pic:spPr>
                      </pic:pic>
                    </a:graphicData>
                  </a:graphic>
                </wp:inline>
              </w:drawing>
            </w:r>
            <w:bookmarkEnd w:id="0"/>
          </w:p>
          <w:p w:rsidR="005E2DD8" w:rsidRPr="003C5C4D" w:rsidRDefault="005E2DD8" w:rsidP="00F63338">
            <w:pPr>
              <w:suppressAutoHyphens/>
              <w:jc w:val="center"/>
              <w:rPr>
                <w:rFonts w:ascii="Arial" w:eastAsiaTheme="minorEastAsia" w:hAnsi="Arial" w:cs="Arial"/>
                <w:sz w:val="16"/>
                <w:szCs w:val="16"/>
              </w:rPr>
            </w:pPr>
          </w:p>
        </w:tc>
      </w:tr>
    </w:tbl>
    <w:p w:rsidR="00951F0A" w:rsidRPr="003C5C4D" w:rsidRDefault="00951F0A" w:rsidP="003C5C4D">
      <w:pPr>
        <w:suppressAutoHyphens/>
        <w:jc w:val="both"/>
        <w:rPr>
          <w:rFonts w:ascii="Arial" w:eastAsiaTheme="minorEastAsia" w:hAnsi="Arial" w:cs="Arial"/>
          <w:sz w:val="16"/>
          <w:szCs w:val="16"/>
        </w:rPr>
      </w:pPr>
    </w:p>
    <w:p w:rsidR="00A5096E" w:rsidRPr="003C5C4D" w:rsidRDefault="00A5096E"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lastRenderedPageBreak/>
        <w:t>Достаньте светильник из упаковки и проверьте наличие всей необходимой комплектации.</w:t>
      </w:r>
    </w:p>
    <w:p w:rsidR="00A5096E" w:rsidRDefault="00384F9A"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Осуществите подвод кабеля питания к месту установки светильника. Помните, что при наружной установке все места электрических соединений должны быть надежно изолированы и герметизированы.</w:t>
      </w:r>
    </w:p>
    <w:p w:rsidR="00F63338" w:rsidRPr="003C5C4D" w:rsidRDefault="00F63338"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Установите светильник на монтажную поверхность.  Для этого сначала закрепите при помощи саморезов и дюбелей монтажную пластину 2, а затем закрепите на ней корпус светильника (см. схему).</w:t>
      </w:r>
    </w:p>
    <w:p w:rsidR="00F63338" w:rsidRPr="003C5C4D" w:rsidRDefault="00F63338" w:rsidP="00F63338">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Проденьте кабель питания через кабельный ввод монтажной пластины (см. схему). Соедините провода питания светильника к сети при помощи клеммной колодки:</w:t>
      </w:r>
    </w:p>
    <w:p w:rsidR="00F63338" w:rsidRPr="003C5C4D" w:rsidRDefault="00F63338" w:rsidP="00F63338">
      <w:pPr>
        <w:suppressAutoHyphens/>
        <w:jc w:val="center"/>
        <w:rPr>
          <w:rFonts w:ascii="Arial" w:hAnsi="Arial" w:cs="Arial"/>
          <w:sz w:val="16"/>
          <w:szCs w:val="16"/>
        </w:rPr>
      </w:pPr>
      <w:r w:rsidRPr="003C5C4D">
        <w:rPr>
          <w:rFonts w:ascii="Arial" w:hAnsi="Arial" w:cs="Arial"/>
          <w:noProof/>
          <w:sz w:val="16"/>
          <w:szCs w:val="16"/>
        </w:rPr>
        <w:drawing>
          <wp:inline distT="0" distB="0" distL="0" distR="0" wp14:anchorId="7725D99D" wp14:editId="021A459D">
            <wp:extent cx="635330" cy="679561"/>
            <wp:effectExtent l="0" t="0" r="0" b="635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650627" cy="695923"/>
                    </a:xfrm>
                    <a:prstGeom prst="rect">
                      <a:avLst/>
                    </a:prstGeom>
                    <a:noFill/>
                    <a:ln w="9525">
                      <a:noFill/>
                      <a:miter lim="800000"/>
                      <a:headEnd/>
                      <a:tailEnd/>
                    </a:ln>
                  </pic:spPr>
                </pic:pic>
              </a:graphicData>
            </a:graphic>
          </wp:inline>
        </w:drawing>
      </w:r>
    </w:p>
    <w:p w:rsidR="00384F9A" w:rsidRPr="003C5C4D" w:rsidRDefault="00384F9A"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Выкрутите плафон светильника и установите лампу в патрон. Затем закрутите плафон.</w:t>
      </w:r>
    </w:p>
    <w:p w:rsidR="007A1859" w:rsidRPr="003C5C4D" w:rsidRDefault="006E30D2"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Включите питание.</w:t>
      </w:r>
    </w:p>
    <w:p w:rsidR="006141A2" w:rsidRPr="003C5C4D" w:rsidRDefault="006141A2"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Характерные неисправности и методы их устранения</w:t>
      </w:r>
    </w:p>
    <w:tbl>
      <w:tblPr>
        <w:tblW w:w="0" w:type="auto"/>
        <w:jc w:val="center"/>
        <w:tblLayout w:type="fixed"/>
        <w:tblLook w:val="0000" w:firstRow="0" w:lastRow="0" w:firstColumn="0" w:lastColumn="0" w:noHBand="0" w:noVBand="0"/>
      </w:tblPr>
      <w:tblGrid>
        <w:gridCol w:w="2477"/>
        <w:gridCol w:w="4010"/>
        <w:gridCol w:w="3544"/>
      </w:tblGrid>
      <w:tr w:rsidR="006141A2" w:rsidRPr="003C5C4D" w:rsidTr="00E0162B">
        <w:trPr>
          <w:jc w:val="center"/>
        </w:trPr>
        <w:tc>
          <w:tcPr>
            <w:tcW w:w="2477" w:type="dxa"/>
            <w:tcBorders>
              <w:top w:val="single" w:sz="4" w:space="0" w:color="000000"/>
              <w:left w:val="single" w:sz="4" w:space="0" w:color="000000"/>
              <w:bottom w:val="single" w:sz="4" w:space="0" w:color="000000"/>
            </w:tcBorders>
            <w:vAlign w:val="center"/>
          </w:tcPr>
          <w:p w:rsidR="006141A2" w:rsidRPr="003C5C4D" w:rsidRDefault="006141A2" w:rsidP="003C5C4D">
            <w:pPr>
              <w:suppressAutoHyphens/>
              <w:jc w:val="both"/>
              <w:rPr>
                <w:rFonts w:ascii="Arial" w:hAnsi="Arial" w:cs="Arial"/>
                <w:b/>
                <w:sz w:val="16"/>
                <w:szCs w:val="16"/>
              </w:rPr>
            </w:pPr>
            <w:r w:rsidRPr="003C5C4D">
              <w:rPr>
                <w:rFonts w:ascii="Arial" w:hAnsi="Arial" w:cs="Arial"/>
                <w:b/>
                <w:sz w:val="16"/>
                <w:szCs w:val="16"/>
              </w:rPr>
              <w:t>Внешние проявления и дополнительные признаки неисправности</w:t>
            </w:r>
          </w:p>
        </w:tc>
        <w:tc>
          <w:tcPr>
            <w:tcW w:w="4010" w:type="dxa"/>
            <w:tcBorders>
              <w:top w:val="single" w:sz="4" w:space="0" w:color="000000"/>
              <w:left w:val="single" w:sz="4" w:space="0" w:color="000000"/>
              <w:bottom w:val="single" w:sz="4" w:space="0" w:color="000000"/>
            </w:tcBorders>
            <w:vAlign w:val="center"/>
          </w:tcPr>
          <w:p w:rsidR="006141A2" w:rsidRPr="003C5C4D" w:rsidRDefault="006141A2" w:rsidP="003C5C4D">
            <w:pPr>
              <w:suppressAutoHyphens/>
              <w:snapToGrid w:val="0"/>
              <w:jc w:val="both"/>
              <w:rPr>
                <w:rFonts w:ascii="Arial" w:hAnsi="Arial" w:cs="Arial"/>
                <w:b/>
                <w:sz w:val="16"/>
                <w:szCs w:val="16"/>
              </w:rPr>
            </w:pPr>
            <w:r w:rsidRPr="003C5C4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3C5C4D" w:rsidRDefault="006141A2" w:rsidP="003C5C4D">
            <w:pPr>
              <w:suppressAutoHyphens/>
              <w:snapToGrid w:val="0"/>
              <w:jc w:val="both"/>
              <w:rPr>
                <w:rFonts w:ascii="Arial" w:hAnsi="Arial" w:cs="Arial"/>
                <w:b/>
                <w:sz w:val="16"/>
                <w:szCs w:val="16"/>
              </w:rPr>
            </w:pPr>
            <w:r w:rsidRPr="003C5C4D">
              <w:rPr>
                <w:rFonts w:ascii="Arial" w:hAnsi="Arial" w:cs="Arial"/>
                <w:b/>
                <w:sz w:val="16"/>
                <w:szCs w:val="16"/>
              </w:rPr>
              <w:t>Метод устранения</w:t>
            </w:r>
          </w:p>
        </w:tc>
      </w:tr>
      <w:tr w:rsidR="006141A2" w:rsidRPr="003C5C4D" w:rsidTr="00E0162B">
        <w:trPr>
          <w:jc w:val="center"/>
        </w:trPr>
        <w:tc>
          <w:tcPr>
            <w:tcW w:w="2477" w:type="dxa"/>
            <w:tcBorders>
              <w:left w:val="single" w:sz="4" w:space="0" w:color="000000"/>
              <w:bottom w:val="single" w:sz="4" w:space="0" w:color="000000"/>
            </w:tcBorders>
            <w:vAlign w:val="center"/>
          </w:tcPr>
          <w:p w:rsidR="006141A2" w:rsidRPr="003C5C4D" w:rsidRDefault="006141A2" w:rsidP="003C5C4D">
            <w:pPr>
              <w:suppressAutoHyphens/>
              <w:snapToGrid w:val="0"/>
              <w:jc w:val="both"/>
              <w:rPr>
                <w:rFonts w:ascii="Arial" w:hAnsi="Arial" w:cs="Arial"/>
                <w:sz w:val="16"/>
                <w:szCs w:val="16"/>
              </w:rPr>
            </w:pPr>
            <w:r w:rsidRPr="003C5C4D">
              <w:rPr>
                <w:rFonts w:ascii="Arial" w:hAnsi="Arial" w:cs="Arial"/>
                <w:sz w:val="16"/>
                <w:szCs w:val="16"/>
              </w:rPr>
              <w:t>При включении светильника лампа не зажигается</w:t>
            </w:r>
          </w:p>
        </w:tc>
        <w:tc>
          <w:tcPr>
            <w:tcW w:w="4010" w:type="dxa"/>
            <w:tcBorders>
              <w:left w:val="single" w:sz="4" w:space="0" w:color="000000"/>
              <w:bottom w:val="single" w:sz="4" w:space="0" w:color="000000"/>
            </w:tcBorders>
            <w:vAlign w:val="center"/>
          </w:tcPr>
          <w:p w:rsidR="006141A2" w:rsidRPr="003C5C4D" w:rsidRDefault="006141A2" w:rsidP="003C5C4D">
            <w:pPr>
              <w:tabs>
                <w:tab w:val="left" w:pos="360"/>
              </w:tabs>
              <w:suppressAutoHyphens/>
              <w:snapToGrid w:val="0"/>
              <w:rPr>
                <w:rFonts w:ascii="Arial" w:hAnsi="Arial" w:cs="Arial"/>
                <w:sz w:val="16"/>
                <w:szCs w:val="16"/>
              </w:rPr>
            </w:pPr>
            <w:r w:rsidRPr="003C5C4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3C5C4D" w:rsidRDefault="006141A2" w:rsidP="003C5C4D">
            <w:pPr>
              <w:suppressAutoHyphens/>
              <w:snapToGrid w:val="0"/>
              <w:rPr>
                <w:rFonts w:ascii="Arial" w:hAnsi="Arial" w:cs="Arial"/>
                <w:sz w:val="16"/>
                <w:szCs w:val="16"/>
              </w:rPr>
            </w:pPr>
            <w:r w:rsidRPr="003C5C4D">
              <w:rPr>
                <w:rFonts w:ascii="Arial" w:hAnsi="Arial" w:cs="Arial"/>
                <w:sz w:val="16"/>
                <w:szCs w:val="16"/>
              </w:rPr>
              <w:t>Проверьте наличие напряжения питающей сети</w:t>
            </w:r>
          </w:p>
        </w:tc>
      </w:tr>
      <w:tr w:rsidR="00F530A3" w:rsidRPr="003C5C4D" w:rsidTr="00E0162B">
        <w:trPr>
          <w:jc w:val="center"/>
        </w:trPr>
        <w:tc>
          <w:tcPr>
            <w:tcW w:w="2477" w:type="dxa"/>
            <w:vMerge w:val="restart"/>
            <w:tcBorders>
              <w:top w:val="single" w:sz="4" w:space="0" w:color="000000"/>
              <w:left w:val="single" w:sz="4" w:space="0" w:color="000000"/>
            </w:tcBorders>
            <w:vAlign w:val="center"/>
          </w:tcPr>
          <w:p w:rsidR="00F530A3" w:rsidRPr="003C5C4D" w:rsidRDefault="00F530A3" w:rsidP="003C5C4D">
            <w:pPr>
              <w:suppressAutoHyphens/>
              <w:snapToGrid w:val="0"/>
              <w:jc w:val="both"/>
              <w:rPr>
                <w:rFonts w:ascii="Arial" w:hAnsi="Arial" w:cs="Arial"/>
                <w:sz w:val="16"/>
                <w:szCs w:val="16"/>
              </w:rPr>
            </w:pPr>
            <w:r w:rsidRPr="003C5C4D">
              <w:rPr>
                <w:rFonts w:ascii="Arial" w:hAnsi="Arial" w:cs="Arial"/>
                <w:sz w:val="16"/>
                <w:szCs w:val="16"/>
              </w:rPr>
              <w:t>При включении светильника и наличия напряжения в питающей сети лампа не зажигается</w:t>
            </w:r>
          </w:p>
        </w:tc>
        <w:tc>
          <w:tcPr>
            <w:tcW w:w="4010" w:type="dxa"/>
            <w:tcBorders>
              <w:top w:val="single" w:sz="4" w:space="0" w:color="000000"/>
              <w:left w:val="single" w:sz="4" w:space="0" w:color="000000"/>
              <w:bottom w:val="single" w:sz="4" w:space="0" w:color="auto"/>
            </w:tcBorders>
            <w:vAlign w:val="center"/>
          </w:tcPr>
          <w:p w:rsidR="00F530A3" w:rsidRPr="003C5C4D" w:rsidRDefault="00F530A3" w:rsidP="003C5C4D">
            <w:pPr>
              <w:tabs>
                <w:tab w:val="left" w:pos="360"/>
              </w:tabs>
              <w:suppressAutoHyphens/>
              <w:snapToGrid w:val="0"/>
              <w:rPr>
                <w:rFonts w:ascii="Arial" w:hAnsi="Arial" w:cs="Arial"/>
                <w:sz w:val="16"/>
                <w:szCs w:val="16"/>
              </w:rPr>
            </w:pPr>
            <w:r w:rsidRPr="003C5C4D">
              <w:rPr>
                <w:rFonts w:ascii="Arial" w:hAnsi="Arial" w:cs="Arial"/>
                <w:sz w:val="16"/>
                <w:szCs w:val="16"/>
              </w:rPr>
              <w:t>Неисправная лампа</w:t>
            </w:r>
          </w:p>
          <w:p w:rsidR="00F530A3" w:rsidRPr="003C5C4D" w:rsidRDefault="00F530A3" w:rsidP="003C5C4D">
            <w:pPr>
              <w:suppressAutoHyphens/>
              <w:rPr>
                <w:rFonts w:ascii="Arial" w:hAnsi="Arial" w:cs="Arial"/>
                <w:sz w:val="16"/>
                <w:szCs w:val="16"/>
              </w:rPr>
            </w:pPr>
          </w:p>
        </w:tc>
        <w:tc>
          <w:tcPr>
            <w:tcW w:w="3544" w:type="dxa"/>
            <w:tcBorders>
              <w:top w:val="single" w:sz="4" w:space="0" w:color="000000"/>
              <w:left w:val="single" w:sz="4" w:space="0" w:color="000000"/>
              <w:bottom w:val="single" w:sz="4" w:space="0" w:color="auto"/>
              <w:right w:val="single" w:sz="4" w:space="0" w:color="000000"/>
            </w:tcBorders>
            <w:vAlign w:val="center"/>
          </w:tcPr>
          <w:p w:rsidR="00F530A3" w:rsidRPr="003C5C4D" w:rsidRDefault="00F530A3" w:rsidP="003C5C4D">
            <w:pPr>
              <w:suppressAutoHyphens/>
              <w:snapToGrid w:val="0"/>
              <w:rPr>
                <w:rFonts w:ascii="Arial" w:hAnsi="Arial" w:cs="Arial"/>
                <w:sz w:val="16"/>
                <w:szCs w:val="16"/>
              </w:rPr>
            </w:pPr>
            <w:r w:rsidRPr="003C5C4D">
              <w:rPr>
                <w:rFonts w:ascii="Arial" w:hAnsi="Arial" w:cs="Arial"/>
                <w:sz w:val="16"/>
                <w:szCs w:val="16"/>
              </w:rPr>
              <w:t>Замените лампу</w:t>
            </w:r>
          </w:p>
          <w:p w:rsidR="00F530A3" w:rsidRPr="003C5C4D" w:rsidRDefault="00F530A3" w:rsidP="003C5C4D">
            <w:pPr>
              <w:suppressAutoHyphens/>
              <w:rPr>
                <w:rFonts w:ascii="Arial" w:hAnsi="Arial" w:cs="Arial"/>
                <w:sz w:val="16"/>
                <w:szCs w:val="16"/>
              </w:rPr>
            </w:pPr>
          </w:p>
        </w:tc>
      </w:tr>
      <w:tr w:rsidR="00F530A3" w:rsidRPr="003C5C4D" w:rsidTr="00E0162B">
        <w:trPr>
          <w:jc w:val="center"/>
        </w:trPr>
        <w:tc>
          <w:tcPr>
            <w:tcW w:w="2477" w:type="dxa"/>
            <w:vMerge/>
            <w:tcBorders>
              <w:left w:val="single" w:sz="4" w:space="0" w:color="000000"/>
              <w:bottom w:val="single" w:sz="4" w:space="0" w:color="000000"/>
            </w:tcBorders>
            <w:vAlign w:val="center"/>
          </w:tcPr>
          <w:p w:rsidR="00F530A3" w:rsidRPr="003C5C4D" w:rsidRDefault="00F530A3" w:rsidP="003C5C4D">
            <w:pPr>
              <w:suppressAutoHyphens/>
              <w:snapToGrid w:val="0"/>
              <w:jc w:val="both"/>
              <w:rPr>
                <w:rFonts w:ascii="Arial" w:hAnsi="Arial" w:cs="Arial"/>
                <w:sz w:val="16"/>
                <w:szCs w:val="16"/>
              </w:rPr>
            </w:pPr>
          </w:p>
        </w:tc>
        <w:tc>
          <w:tcPr>
            <w:tcW w:w="4010" w:type="dxa"/>
            <w:tcBorders>
              <w:top w:val="single" w:sz="4" w:space="0" w:color="auto"/>
              <w:left w:val="single" w:sz="4" w:space="0" w:color="000000"/>
              <w:bottom w:val="single" w:sz="4" w:space="0" w:color="000000"/>
            </w:tcBorders>
            <w:vAlign w:val="center"/>
          </w:tcPr>
          <w:p w:rsidR="00F530A3" w:rsidRPr="003C5C4D" w:rsidRDefault="00F530A3" w:rsidP="003C5C4D">
            <w:pPr>
              <w:tabs>
                <w:tab w:val="left" w:pos="360"/>
              </w:tabs>
              <w:suppressAutoHyphens/>
              <w:snapToGrid w:val="0"/>
              <w:rPr>
                <w:rFonts w:ascii="Arial" w:hAnsi="Arial" w:cs="Arial"/>
                <w:sz w:val="16"/>
                <w:szCs w:val="16"/>
              </w:rPr>
            </w:pPr>
            <w:r w:rsidRPr="003C5C4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top w:val="single" w:sz="4" w:space="0" w:color="auto"/>
              <w:left w:val="single" w:sz="4" w:space="0" w:color="000000"/>
              <w:bottom w:val="single" w:sz="4" w:space="0" w:color="000000"/>
              <w:right w:val="single" w:sz="4" w:space="0" w:color="000000"/>
            </w:tcBorders>
            <w:vAlign w:val="center"/>
          </w:tcPr>
          <w:p w:rsidR="00F530A3" w:rsidRPr="003C5C4D" w:rsidRDefault="00F530A3" w:rsidP="003C5C4D">
            <w:pPr>
              <w:suppressAutoHyphens/>
              <w:snapToGrid w:val="0"/>
              <w:rPr>
                <w:rFonts w:ascii="Arial" w:hAnsi="Arial" w:cs="Arial"/>
                <w:sz w:val="16"/>
                <w:szCs w:val="16"/>
              </w:rPr>
            </w:pPr>
            <w:r w:rsidRPr="003C5C4D">
              <w:rPr>
                <w:rFonts w:ascii="Arial" w:hAnsi="Arial" w:cs="Arial"/>
                <w:sz w:val="16"/>
                <w:szCs w:val="16"/>
              </w:rPr>
              <w:t xml:space="preserve">При отключении светильника проверьте с помощью </w:t>
            </w:r>
            <w:r w:rsidR="003C5C4D" w:rsidRPr="003C5C4D">
              <w:rPr>
                <w:rFonts w:ascii="Arial" w:hAnsi="Arial" w:cs="Arial"/>
                <w:sz w:val="16"/>
                <w:szCs w:val="16"/>
              </w:rPr>
              <w:t>измерительного прибора целостность</w:t>
            </w:r>
            <w:r w:rsidRPr="003C5C4D">
              <w:rPr>
                <w:rFonts w:ascii="Arial" w:hAnsi="Arial" w:cs="Arial"/>
                <w:sz w:val="16"/>
                <w:szCs w:val="16"/>
              </w:rPr>
              <w:t xml:space="preserve"> цепей</w:t>
            </w:r>
          </w:p>
        </w:tc>
      </w:tr>
    </w:tbl>
    <w:p w:rsidR="00F530A3" w:rsidRPr="003C5C4D" w:rsidRDefault="00F530A3" w:rsidP="003C5C4D">
      <w:pPr>
        <w:pStyle w:val="a4"/>
        <w:suppressAutoHyphens/>
        <w:spacing w:after="0" w:line="240" w:lineRule="auto"/>
        <w:ind w:left="142"/>
        <w:rPr>
          <w:rFonts w:ascii="Arial" w:eastAsiaTheme="minorEastAsia" w:hAnsi="Arial" w:cs="Arial"/>
          <w:b/>
          <w:sz w:val="16"/>
          <w:szCs w:val="16"/>
        </w:rPr>
      </w:pPr>
      <w:r w:rsidRPr="003C5C4D">
        <w:rPr>
          <w:rFonts w:ascii="Arial" w:hAnsi="Arial" w:cs="Arial"/>
          <w:sz w:val="16"/>
          <w:szCs w:val="16"/>
        </w:rPr>
        <w:t xml:space="preserve">Если после произведенных действий </w:t>
      </w:r>
      <w:r w:rsidR="00E5049D" w:rsidRPr="003C5C4D">
        <w:rPr>
          <w:rFonts w:ascii="Arial" w:hAnsi="Arial" w:cs="Arial"/>
          <w:sz w:val="16"/>
          <w:szCs w:val="16"/>
        </w:rPr>
        <w:t>изделие</w:t>
      </w:r>
      <w:r w:rsidRPr="003C5C4D">
        <w:rPr>
          <w:rFonts w:ascii="Arial" w:hAnsi="Arial" w:cs="Arial"/>
          <w:sz w:val="16"/>
          <w:szCs w:val="16"/>
        </w:rPr>
        <w:t xml:space="preserve"> не работает, то дальнейший ремонт не целесообразен (неисправимый дефект). Обратитесь в место продажи.</w:t>
      </w:r>
    </w:p>
    <w:p w:rsidR="004D659A" w:rsidRPr="003C5C4D" w:rsidRDefault="00426FFA"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Срок службы и х</w:t>
      </w:r>
      <w:r w:rsidR="00F530A3" w:rsidRPr="003C5C4D">
        <w:rPr>
          <w:rFonts w:ascii="Arial" w:eastAsiaTheme="minorEastAsia" w:hAnsi="Arial" w:cs="Arial"/>
          <w:b/>
          <w:sz w:val="16"/>
          <w:szCs w:val="16"/>
        </w:rPr>
        <w:t>ранение</w:t>
      </w:r>
    </w:p>
    <w:p w:rsidR="0069156C" w:rsidRPr="003C5C4D" w:rsidRDefault="0069156C" w:rsidP="003C5C4D">
      <w:pPr>
        <w:pStyle w:val="a4"/>
        <w:suppressAutoHyphens/>
        <w:spacing w:after="0" w:line="240" w:lineRule="auto"/>
        <w:ind w:left="426"/>
        <w:contextualSpacing w:val="0"/>
        <w:jc w:val="both"/>
        <w:rPr>
          <w:rFonts w:ascii="Arial" w:hAnsi="Arial" w:cs="Arial"/>
          <w:sz w:val="16"/>
          <w:szCs w:val="16"/>
        </w:rPr>
      </w:pPr>
      <w:r w:rsidRPr="003C5C4D">
        <w:rPr>
          <w:rFonts w:ascii="Arial" w:hAnsi="Arial" w:cs="Arial"/>
          <w:sz w:val="16"/>
          <w:szCs w:val="16"/>
        </w:rPr>
        <w:t>Срок службы светильников</w:t>
      </w:r>
      <w:r w:rsidR="006E30D2" w:rsidRPr="003C5C4D">
        <w:rPr>
          <w:rFonts w:ascii="Arial" w:hAnsi="Arial" w:cs="Arial"/>
          <w:sz w:val="16"/>
          <w:szCs w:val="16"/>
        </w:rPr>
        <w:t xml:space="preserve"> </w:t>
      </w:r>
      <w:r w:rsidRPr="003C5C4D">
        <w:rPr>
          <w:rFonts w:ascii="Arial" w:hAnsi="Arial" w:cs="Arial"/>
          <w:sz w:val="16"/>
          <w:szCs w:val="16"/>
        </w:rPr>
        <w:t>не менее 5 лет</w:t>
      </w:r>
      <w:r w:rsidR="00412FE4" w:rsidRPr="003C5C4D">
        <w:rPr>
          <w:rFonts w:ascii="Arial" w:hAnsi="Arial" w:cs="Arial"/>
          <w:sz w:val="16"/>
          <w:szCs w:val="16"/>
        </w:rPr>
        <w:t>.</w:t>
      </w:r>
      <w:r w:rsidRPr="003C5C4D">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3C5C4D" w:rsidRDefault="00F530A3"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Транспортировка</w:t>
      </w:r>
    </w:p>
    <w:p w:rsidR="004D659A" w:rsidRPr="003C5C4D" w:rsidRDefault="004D659A" w:rsidP="003C5C4D">
      <w:pPr>
        <w:pStyle w:val="a4"/>
        <w:suppressAutoHyphens/>
        <w:spacing w:after="0" w:line="240" w:lineRule="auto"/>
        <w:ind w:left="426"/>
        <w:contextualSpacing w:val="0"/>
        <w:jc w:val="both"/>
        <w:rPr>
          <w:rFonts w:ascii="Arial" w:hAnsi="Arial" w:cs="Arial"/>
          <w:sz w:val="16"/>
          <w:szCs w:val="16"/>
        </w:rPr>
      </w:pPr>
      <w:r w:rsidRPr="003C5C4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3C5C4D" w:rsidRDefault="004D659A"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Утилизация.</w:t>
      </w:r>
    </w:p>
    <w:p w:rsidR="004D659A" w:rsidRPr="003C5C4D" w:rsidRDefault="004D659A" w:rsidP="003C5C4D">
      <w:pPr>
        <w:pStyle w:val="a4"/>
        <w:suppressAutoHyphens/>
        <w:spacing w:after="0" w:line="240" w:lineRule="auto"/>
        <w:ind w:left="426"/>
        <w:contextualSpacing w:val="0"/>
        <w:jc w:val="both"/>
        <w:rPr>
          <w:rFonts w:ascii="Arial" w:hAnsi="Arial" w:cs="Arial"/>
          <w:sz w:val="16"/>
          <w:szCs w:val="16"/>
        </w:rPr>
      </w:pPr>
      <w:r w:rsidRPr="003C5C4D">
        <w:rPr>
          <w:rFonts w:ascii="Arial" w:hAnsi="Arial" w:cs="Arial"/>
          <w:sz w:val="16"/>
          <w:szCs w:val="16"/>
        </w:rPr>
        <w:t>Светильник утилизируется в соответствии с правилами утилизации бытовой электронной техники.</w:t>
      </w:r>
    </w:p>
    <w:p w:rsidR="00293BC7" w:rsidRPr="003C5C4D" w:rsidRDefault="00293BC7"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Сертификация</w:t>
      </w:r>
    </w:p>
    <w:p w:rsidR="00293BC7" w:rsidRPr="003C5C4D" w:rsidRDefault="007A696A" w:rsidP="003C5C4D">
      <w:pPr>
        <w:suppressAutoHyphens/>
        <w:ind w:left="426"/>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6E30D2" w:rsidRPr="003C5C4D" w:rsidRDefault="006E30D2"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Информация об изготовителе и дата производства</w:t>
      </w:r>
    </w:p>
    <w:p w:rsidR="00293BC7" w:rsidRPr="003C5C4D" w:rsidRDefault="00293BC7" w:rsidP="00876452">
      <w:pPr>
        <w:ind w:left="426"/>
        <w:jc w:val="both"/>
        <w:rPr>
          <w:rFonts w:ascii="Arial" w:hAnsi="Arial" w:cs="Arial"/>
          <w:sz w:val="16"/>
          <w:szCs w:val="16"/>
        </w:rPr>
      </w:pPr>
      <w:r w:rsidRPr="003C5C4D">
        <w:rPr>
          <w:rFonts w:ascii="Arial" w:hAnsi="Arial" w:cs="Arial"/>
          <w:sz w:val="16"/>
          <w:szCs w:val="16"/>
        </w:rPr>
        <w:t xml:space="preserve">Сделано в Китае. </w:t>
      </w:r>
      <w:r w:rsidR="00876452" w:rsidRPr="00876452">
        <w:rPr>
          <w:rFonts w:ascii="Arial" w:hAnsi="Arial" w:cs="Arial"/>
          <w:sz w:val="16"/>
          <w:szCs w:val="16"/>
        </w:rPr>
        <w:t xml:space="preserve">Изготовитель: </w:t>
      </w:r>
      <w:proofErr w:type="spellStart"/>
      <w:r w:rsidR="00876452" w:rsidRPr="00876452">
        <w:rPr>
          <w:rFonts w:ascii="Arial" w:hAnsi="Arial" w:cs="Arial"/>
          <w:sz w:val="16"/>
          <w:szCs w:val="16"/>
        </w:rPr>
        <w:t>Ningbo</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Yusing</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Electronics</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Co</w:t>
      </w:r>
      <w:proofErr w:type="spellEnd"/>
      <w:r w:rsidR="00876452" w:rsidRPr="00876452">
        <w:rPr>
          <w:rFonts w:ascii="Arial" w:hAnsi="Arial" w:cs="Arial"/>
          <w:sz w:val="16"/>
          <w:szCs w:val="16"/>
        </w:rPr>
        <w:t xml:space="preserve">., LTD, </w:t>
      </w:r>
      <w:proofErr w:type="spellStart"/>
      <w:r w:rsidR="00876452" w:rsidRPr="00876452">
        <w:rPr>
          <w:rFonts w:ascii="Arial" w:hAnsi="Arial" w:cs="Arial"/>
          <w:sz w:val="16"/>
          <w:szCs w:val="16"/>
        </w:rPr>
        <w:t>Civil</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Industrial</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Zone</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Pugen</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Village</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Qiu’ai</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Ningbo</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China</w:t>
      </w:r>
      <w:proofErr w:type="spellEnd"/>
      <w:r w:rsidR="00876452" w:rsidRPr="00876452">
        <w:rPr>
          <w:rFonts w:ascii="Arial" w:hAnsi="Arial" w:cs="Arial"/>
          <w:sz w:val="16"/>
          <w:szCs w:val="16"/>
        </w:rPr>
        <w:t>/ООО "</w:t>
      </w:r>
      <w:proofErr w:type="spellStart"/>
      <w:r w:rsidR="00876452" w:rsidRPr="00876452">
        <w:rPr>
          <w:rFonts w:ascii="Arial" w:hAnsi="Arial" w:cs="Arial"/>
          <w:sz w:val="16"/>
          <w:szCs w:val="16"/>
        </w:rPr>
        <w:t>Нингбо</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Юсинг</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Электроникс</w:t>
      </w:r>
      <w:proofErr w:type="spellEnd"/>
      <w:r w:rsidR="00876452" w:rsidRPr="00876452">
        <w:rPr>
          <w:rFonts w:ascii="Arial" w:hAnsi="Arial" w:cs="Arial"/>
          <w:sz w:val="16"/>
          <w:szCs w:val="16"/>
        </w:rPr>
        <w:t xml:space="preserve"> Компания", зона </w:t>
      </w:r>
      <w:proofErr w:type="spellStart"/>
      <w:r w:rsidR="00876452" w:rsidRPr="00876452">
        <w:rPr>
          <w:rFonts w:ascii="Arial" w:hAnsi="Arial" w:cs="Arial"/>
          <w:sz w:val="16"/>
          <w:szCs w:val="16"/>
        </w:rPr>
        <w:t>Цивил</w:t>
      </w:r>
      <w:proofErr w:type="spellEnd"/>
      <w:r w:rsidR="00876452" w:rsidRPr="00876452">
        <w:rPr>
          <w:rFonts w:ascii="Arial" w:hAnsi="Arial" w:cs="Arial"/>
          <w:sz w:val="16"/>
          <w:szCs w:val="16"/>
        </w:rPr>
        <w:t xml:space="preserve"> Индастриал, населенный пункт </w:t>
      </w:r>
      <w:proofErr w:type="spellStart"/>
      <w:r w:rsidR="00876452" w:rsidRPr="00876452">
        <w:rPr>
          <w:rFonts w:ascii="Arial" w:hAnsi="Arial" w:cs="Arial"/>
          <w:sz w:val="16"/>
          <w:szCs w:val="16"/>
        </w:rPr>
        <w:t>Пуген</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Цюай</w:t>
      </w:r>
      <w:proofErr w:type="spellEnd"/>
      <w:r w:rsidR="00876452" w:rsidRPr="00876452">
        <w:rPr>
          <w:rFonts w:ascii="Arial" w:hAnsi="Arial" w:cs="Arial"/>
          <w:sz w:val="16"/>
          <w:szCs w:val="16"/>
        </w:rPr>
        <w:t xml:space="preserve">, г. </w:t>
      </w:r>
      <w:proofErr w:type="spellStart"/>
      <w:r w:rsidR="00876452" w:rsidRPr="00876452">
        <w:rPr>
          <w:rFonts w:ascii="Arial" w:hAnsi="Arial" w:cs="Arial"/>
          <w:sz w:val="16"/>
          <w:szCs w:val="16"/>
        </w:rPr>
        <w:t>Нингбо</w:t>
      </w:r>
      <w:proofErr w:type="spellEnd"/>
      <w:r w:rsidR="00876452" w:rsidRPr="00876452">
        <w:rPr>
          <w:rFonts w:ascii="Arial" w:hAnsi="Arial" w:cs="Arial"/>
          <w:sz w:val="16"/>
          <w:szCs w:val="16"/>
        </w:rPr>
        <w:t>, Китай. Филиалы завода-изготовителя: «</w:t>
      </w:r>
      <w:proofErr w:type="spellStart"/>
      <w:r w:rsidR="00876452" w:rsidRPr="00876452">
        <w:rPr>
          <w:rFonts w:ascii="Arial" w:hAnsi="Arial" w:cs="Arial"/>
          <w:sz w:val="16"/>
          <w:szCs w:val="16"/>
        </w:rPr>
        <w:t>Ningbo</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Yusing</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Electronics</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Co</w:t>
      </w:r>
      <w:proofErr w:type="spellEnd"/>
      <w:r w:rsidR="00876452" w:rsidRPr="00876452">
        <w:rPr>
          <w:rFonts w:ascii="Arial" w:hAnsi="Arial" w:cs="Arial"/>
          <w:sz w:val="16"/>
          <w:szCs w:val="16"/>
        </w:rPr>
        <w:t xml:space="preserve">., LTD» </w:t>
      </w:r>
      <w:proofErr w:type="spellStart"/>
      <w:r w:rsidR="00876452" w:rsidRPr="00876452">
        <w:rPr>
          <w:rFonts w:ascii="Arial" w:hAnsi="Arial" w:cs="Arial"/>
          <w:sz w:val="16"/>
          <w:szCs w:val="16"/>
        </w:rPr>
        <w:t>Civil</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Industrial</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Zone</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Pugen</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Village</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Qiu’ai</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Ningbo,China</w:t>
      </w:r>
      <w:proofErr w:type="spellEnd"/>
      <w:r w:rsidR="00876452" w:rsidRPr="00876452">
        <w:rPr>
          <w:rFonts w:ascii="Arial" w:hAnsi="Arial" w:cs="Arial"/>
          <w:sz w:val="16"/>
          <w:szCs w:val="16"/>
        </w:rPr>
        <w:t xml:space="preserve"> / ООО "</w:t>
      </w:r>
      <w:proofErr w:type="spellStart"/>
      <w:r w:rsidR="00876452" w:rsidRPr="00876452">
        <w:rPr>
          <w:rFonts w:ascii="Arial" w:hAnsi="Arial" w:cs="Arial"/>
          <w:sz w:val="16"/>
          <w:szCs w:val="16"/>
        </w:rPr>
        <w:t>Нингбо</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Юсинг</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Электроникс</w:t>
      </w:r>
      <w:proofErr w:type="spellEnd"/>
      <w:r w:rsidR="00876452" w:rsidRPr="00876452">
        <w:rPr>
          <w:rFonts w:ascii="Arial" w:hAnsi="Arial" w:cs="Arial"/>
          <w:sz w:val="16"/>
          <w:szCs w:val="16"/>
        </w:rPr>
        <w:t xml:space="preserve"> Компания", зона </w:t>
      </w:r>
      <w:proofErr w:type="spellStart"/>
      <w:r w:rsidR="00876452" w:rsidRPr="00876452">
        <w:rPr>
          <w:rFonts w:ascii="Arial" w:hAnsi="Arial" w:cs="Arial"/>
          <w:sz w:val="16"/>
          <w:szCs w:val="16"/>
        </w:rPr>
        <w:t>Цивил</w:t>
      </w:r>
      <w:proofErr w:type="spellEnd"/>
      <w:r w:rsidR="00876452" w:rsidRPr="00876452">
        <w:rPr>
          <w:rFonts w:ascii="Arial" w:hAnsi="Arial" w:cs="Arial"/>
          <w:sz w:val="16"/>
          <w:szCs w:val="16"/>
        </w:rPr>
        <w:t xml:space="preserve"> Индастриал, населенный пункт </w:t>
      </w:r>
      <w:proofErr w:type="spellStart"/>
      <w:r w:rsidR="00876452" w:rsidRPr="00876452">
        <w:rPr>
          <w:rFonts w:ascii="Arial" w:hAnsi="Arial" w:cs="Arial"/>
          <w:sz w:val="16"/>
          <w:szCs w:val="16"/>
        </w:rPr>
        <w:t>Пуген</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Цюай</w:t>
      </w:r>
      <w:proofErr w:type="spellEnd"/>
      <w:r w:rsidR="00876452" w:rsidRPr="00876452">
        <w:rPr>
          <w:rFonts w:ascii="Arial" w:hAnsi="Arial" w:cs="Arial"/>
          <w:sz w:val="16"/>
          <w:szCs w:val="16"/>
        </w:rPr>
        <w:t xml:space="preserve">, г. </w:t>
      </w:r>
      <w:proofErr w:type="spellStart"/>
      <w:r w:rsidR="00876452" w:rsidRPr="00876452">
        <w:rPr>
          <w:rFonts w:ascii="Arial" w:hAnsi="Arial" w:cs="Arial"/>
          <w:sz w:val="16"/>
          <w:szCs w:val="16"/>
        </w:rPr>
        <w:t>Нингбо</w:t>
      </w:r>
      <w:proofErr w:type="spellEnd"/>
      <w:r w:rsidR="00876452" w:rsidRPr="00876452">
        <w:rPr>
          <w:rFonts w:ascii="Arial" w:hAnsi="Arial" w:cs="Arial"/>
          <w:sz w:val="16"/>
          <w:szCs w:val="16"/>
        </w:rPr>
        <w:t>, Китай; «</w:t>
      </w:r>
      <w:proofErr w:type="spellStart"/>
      <w:r w:rsidR="00876452" w:rsidRPr="00876452">
        <w:rPr>
          <w:rFonts w:ascii="Arial" w:hAnsi="Arial" w:cs="Arial"/>
          <w:sz w:val="16"/>
          <w:szCs w:val="16"/>
        </w:rPr>
        <w:t>Zheijiang</w:t>
      </w:r>
      <w:proofErr w:type="spellEnd"/>
      <w:r w:rsidR="00876452" w:rsidRPr="00876452">
        <w:rPr>
          <w:rFonts w:ascii="Arial" w:hAnsi="Arial" w:cs="Arial"/>
          <w:sz w:val="16"/>
          <w:szCs w:val="16"/>
        </w:rPr>
        <w:t xml:space="preserve"> MEKA </w:t>
      </w:r>
      <w:proofErr w:type="spellStart"/>
      <w:r w:rsidR="00876452" w:rsidRPr="00876452">
        <w:rPr>
          <w:rFonts w:ascii="Arial" w:hAnsi="Arial" w:cs="Arial"/>
          <w:sz w:val="16"/>
          <w:szCs w:val="16"/>
        </w:rPr>
        <w:t>Electric</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Co</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Ltd</w:t>
      </w:r>
      <w:proofErr w:type="spellEnd"/>
      <w:r w:rsidR="00876452" w:rsidRPr="00876452">
        <w:rPr>
          <w:rFonts w:ascii="Arial" w:hAnsi="Arial" w:cs="Arial"/>
          <w:sz w:val="16"/>
          <w:szCs w:val="16"/>
        </w:rPr>
        <w:t xml:space="preserve">» No.8 </w:t>
      </w:r>
      <w:proofErr w:type="spellStart"/>
      <w:r w:rsidR="00876452" w:rsidRPr="00876452">
        <w:rPr>
          <w:rFonts w:ascii="Arial" w:hAnsi="Arial" w:cs="Arial"/>
          <w:sz w:val="16"/>
          <w:szCs w:val="16"/>
        </w:rPr>
        <w:t>Canghai</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Road</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Lihai</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Town</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Binhai</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New</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City</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Shaoxing</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Zheijiang</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Province</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China</w:t>
      </w:r>
      <w:proofErr w:type="spellEnd"/>
      <w:r w:rsidR="00876452" w:rsidRPr="00876452">
        <w:rPr>
          <w:rFonts w:ascii="Arial" w:hAnsi="Arial" w:cs="Arial"/>
          <w:sz w:val="16"/>
          <w:szCs w:val="16"/>
        </w:rPr>
        <w:t>/«</w:t>
      </w:r>
      <w:proofErr w:type="spellStart"/>
      <w:r w:rsidR="00876452" w:rsidRPr="00876452">
        <w:rPr>
          <w:rFonts w:ascii="Arial" w:hAnsi="Arial" w:cs="Arial"/>
          <w:sz w:val="16"/>
          <w:szCs w:val="16"/>
        </w:rPr>
        <w:t>Чжецзян</w:t>
      </w:r>
      <w:proofErr w:type="spellEnd"/>
      <w:r w:rsidR="00876452" w:rsidRPr="00876452">
        <w:rPr>
          <w:rFonts w:ascii="Arial" w:hAnsi="Arial" w:cs="Arial"/>
          <w:sz w:val="16"/>
          <w:szCs w:val="16"/>
        </w:rPr>
        <w:t xml:space="preserve"> МЕКА Электрик Ко., Лтд» №8 </w:t>
      </w:r>
      <w:proofErr w:type="spellStart"/>
      <w:r w:rsidR="00876452" w:rsidRPr="00876452">
        <w:rPr>
          <w:rFonts w:ascii="Arial" w:hAnsi="Arial" w:cs="Arial"/>
          <w:sz w:val="16"/>
          <w:szCs w:val="16"/>
        </w:rPr>
        <w:t>Цанхай</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Роад</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Лихай</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Таун</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Бинхай</w:t>
      </w:r>
      <w:proofErr w:type="spellEnd"/>
      <w:r w:rsidR="00876452" w:rsidRPr="00876452">
        <w:rPr>
          <w:rFonts w:ascii="Arial" w:hAnsi="Arial" w:cs="Arial"/>
          <w:sz w:val="16"/>
          <w:szCs w:val="16"/>
        </w:rPr>
        <w:t xml:space="preserve"> Нью Сити, </w:t>
      </w:r>
      <w:proofErr w:type="spellStart"/>
      <w:r w:rsidR="00876452" w:rsidRPr="00876452">
        <w:rPr>
          <w:rFonts w:ascii="Arial" w:hAnsi="Arial" w:cs="Arial"/>
          <w:sz w:val="16"/>
          <w:szCs w:val="16"/>
        </w:rPr>
        <w:t>Шаосин</w:t>
      </w:r>
      <w:proofErr w:type="spellEnd"/>
      <w:r w:rsidR="00876452" w:rsidRPr="00876452">
        <w:rPr>
          <w:rFonts w:ascii="Arial" w:hAnsi="Arial" w:cs="Arial"/>
          <w:sz w:val="16"/>
          <w:szCs w:val="16"/>
        </w:rPr>
        <w:t xml:space="preserve">, провинция </w:t>
      </w:r>
      <w:proofErr w:type="spellStart"/>
      <w:r w:rsidR="00876452" w:rsidRPr="00876452">
        <w:rPr>
          <w:rFonts w:ascii="Arial" w:hAnsi="Arial" w:cs="Arial"/>
          <w:sz w:val="16"/>
          <w:szCs w:val="16"/>
        </w:rPr>
        <w:t>Чжецзян</w:t>
      </w:r>
      <w:proofErr w:type="spellEnd"/>
      <w:r w:rsidR="00876452" w:rsidRPr="00876452">
        <w:rPr>
          <w:rFonts w:ascii="Arial" w:hAnsi="Arial" w:cs="Arial"/>
          <w:sz w:val="16"/>
          <w:szCs w:val="16"/>
        </w:rPr>
        <w:t xml:space="preserve">, Китай. Индастриал, населенный пункт </w:t>
      </w:r>
      <w:proofErr w:type="spellStart"/>
      <w:r w:rsidR="00876452" w:rsidRPr="00876452">
        <w:rPr>
          <w:rFonts w:ascii="Arial" w:hAnsi="Arial" w:cs="Arial"/>
          <w:sz w:val="16"/>
          <w:szCs w:val="16"/>
        </w:rPr>
        <w:t>Пуген</w:t>
      </w:r>
      <w:proofErr w:type="spellEnd"/>
      <w:r w:rsidR="00876452" w:rsidRPr="00876452">
        <w:rPr>
          <w:rFonts w:ascii="Arial" w:hAnsi="Arial" w:cs="Arial"/>
          <w:sz w:val="16"/>
          <w:szCs w:val="16"/>
        </w:rPr>
        <w:t xml:space="preserve">, </w:t>
      </w:r>
      <w:proofErr w:type="spellStart"/>
      <w:r w:rsidR="00876452" w:rsidRPr="00876452">
        <w:rPr>
          <w:rFonts w:ascii="Arial" w:hAnsi="Arial" w:cs="Arial"/>
          <w:sz w:val="16"/>
          <w:szCs w:val="16"/>
        </w:rPr>
        <w:t>Цюай</w:t>
      </w:r>
      <w:proofErr w:type="spellEnd"/>
      <w:r w:rsidR="00876452" w:rsidRPr="00876452">
        <w:rPr>
          <w:rFonts w:ascii="Arial" w:hAnsi="Arial" w:cs="Arial"/>
          <w:sz w:val="16"/>
          <w:szCs w:val="16"/>
        </w:rPr>
        <w:t xml:space="preserve">, г. </w:t>
      </w:r>
      <w:proofErr w:type="spellStart"/>
      <w:r w:rsidR="00876452" w:rsidRPr="00876452">
        <w:rPr>
          <w:rFonts w:ascii="Arial" w:hAnsi="Arial" w:cs="Arial"/>
          <w:sz w:val="16"/>
          <w:szCs w:val="16"/>
        </w:rPr>
        <w:t>Нингбо</w:t>
      </w:r>
      <w:proofErr w:type="spellEnd"/>
      <w:r w:rsidR="00876452" w:rsidRPr="00876452">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AE56F4" w:rsidRPr="003C5C4D">
        <w:rPr>
          <w:rFonts w:ascii="Arial" w:hAnsi="Arial" w:cs="Arial"/>
          <w:sz w:val="16"/>
          <w:szCs w:val="16"/>
        </w:rPr>
        <w:t>.</w:t>
      </w:r>
    </w:p>
    <w:p w:rsidR="006E30D2" w:rsidRPr="003C5C4D" w:rsidRDefault="00293BC7" w:rsidP="003C5C4D">
      <w:pPr>
        <w:suppressAutoHyphens/>
        <w:ind w:left="426"/>
        <w:rPr>
          <w:rFonts w:ascii="Arial" w:hAnsi="Arial" w:cs="Arial"/>
          <w:b/>
          <w:sz w:val="16"/>
          <w:szCs w:val="16"/>
        </w:rPr>
      </w:pPr>
      <w:r w:rsidRPr="003C5C4D">
        <w:rPr>
          <w:rFonts w:ascii="Arial" w:hAnsi="Arial" w:cs="Arial"/>
          <w:sz w:val="16"/>
          <w:szCs w:val="16"/>
        </w:rPr>
        <w:t xml:space="preserve">Дата изготовления нанесена на корпус </w:t>
      </w:r>
      <w:r w:rsidR="00E5049D" w:rsidRPr="003C5C4D">
        <w:rPr>
          <w:rFonts w:ascii="Arial" w:hAnsi="Arial" w:cs="Arial"/>
          <w:sz w:val="16"/>
          <w:szCs w:val="16"/>
        </w:rPr>
        <w:t>изделия</w:t>
      </w:r>
      <w:r w:rsidRPr="003C5C4D">
        <w:rPr>
          <w:rFonts w:ascii="Arial" w:hAnsi="Arial" w:cs="Arial"/>
          <w:sz w:val="16"/>
          <w:szCs w:val="16"/>
        </w:rPr>
        <w:t xml:space="preserve"> в формате ММ.ГГГГ, где ММ – месяц изготовления, ГГГГ – год изготовления.</w:t>
      </w:r>
    </w:p>
    <w:p w:rsidR="00412FE4" w:rsidRPr="003C5C4D" w:rsidRDefault="00412FE4" w:rsidP="003C5C4D">
      <w:pPr>
        <w:pStyle w:val="a4"/>
        <w:numPr>
          <w:ilvl w:val="0"/>
          <w:numId w:val="1"/>
        </w:numPr>
        <w:tabs>
          <w:tab w:val="left" w:pos="426"/>
        </w:tabs>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Гарантийные обязательства</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3C5C4D">
        <w:rPr>
          <w:rFonts w:ascii="Arial" w:hAnsi="Arial" w:cs="Arial"/>
          <w:sz w:val="16"/>
          <w:szCs w:val="16"/>
        </w:rPr>
        <w:t>стикерованием</w:t>
      </w:r>
      <w:proofErr w:type="spellEnd"/>
      <w:r w:rsidRPr="003C5C4D">
        <w:rPr>
          <w:rFonts w:ascii="Arial" w:hAnsi="Arial" w:cs="Arial"/>
          <w:sz w:val="16"/>
          <w:szCs w:val="16"/>
        </w:rPr>
        <w:t>. </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12FE4" w:rsidRPr="003C5C4D" w:rsidRDefault="00293BC7" w:rsidP="003C5C4D">
      <w:pPr>
        <w:pStyle w:val="a4"/>
        <w:numPr>
          <w:ilvl w:val="0"/>
          <w:numId w:val="21"/>
        </w:numPr>
        <w:tabs>
          <w:tab w:val="left" w:pos="426"/>
        </w:tabs>
        <w:suppressAutoHyphens/>
        <w:spacing w:after="0" w:line="240" w:lineRule="auto"/>
        <w:ind w:left="426" w:hanging="426"/>
        <w:jc w:val="both"/>
        <w:rPr>
          <w:rFonts w:ascii="Arial" w:hAnsi="Arial" w:cs="Arial"/>
          <w:sz w:val="16"/>
          <w:szCs w:val="16"/>
        </w:rPr>
      </w:pPr>
      <w:r w:rsidRPr="003C5C4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0398" w:rsidRPr="003C5C4D" w:rsidRDefault="00DC0398" w:rsidP="003C5C4D">
      <w:pPr>
        <w:pStyle w:val="a4"/>
        <w:spacing w:after="0" w:line="240" w:lineRule="auto"/>
        <w:ind w:left="360"/>
        <w:jc w:val="center"/>
        <w:rPr>
          <w:rFonts w:ascii="Arial" w:hAnsi="Arial" w:cs="Arial"/>
          <w:sz w:val="16"/>
          <w:szCs w:val="16"/>
        </w:rPr>
      </w:pPr>
      <w:r w:rsidRPr="003C5C4D">
        <w:rPr>
          <w:rFonts w:ascii="Arial" w:hAnsi="Arial" w:cs="Arial"/>
          <w:noProof/>
          <w:sz w:val="16"/>
          <w:szCs w:val="16"/>
        </w:rPr>
        <w:drawing>
          <wp:inline distT="0" distB="0" distL="0" distR="0" wp14:anchorId="3BAA8C4F" wp14:editId="18D58BF1">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3C5C4D">
        <w:rPr>
          <w:rFonts w:ascii="Arial" w:hAnsi="Arial" w:cs="Arial"/>
          <w:noProof/>
          <w:sz w:val="16"/>
          <w:szCs w:val="16"/>
        </w:rPr>
        <w:drawing>
          <wp:inline distT="0" distB="0" distL="0" distR="0" wp14:anchorId="53665CD7" wp14:editId="1904781A">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3C5C4D">
        <w:rPr>
          <w:rFonts w:ascii="Arial" w:hAnsi="Arial" w:cs="Arial"/>
          <w:noProof/>
          <w:sz w:val="16"/>
          <w:szCs w:val="16"/>
        </w:rPr>
        <w:drawing>
          <wp:inline distT="0" distB="0" distL="0" distR="0" wp14:anchorId="5B8048AC" wp14:editId="6370D668">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412FE4" w:rsidRPr="003C5C4D" w:rsidRDefault="00412FE4" w:rsidP="003C5C4D">
      <w:pPr>
        <w:pStyle w:val="a4"/>
        <w:suppressAutoHyphens/>
        <w:spacing w:after="0" w:line="240" w:lineRule="auto"/>
        <w:ind w:left="0"/>
        <w:contextualSpacing w:val="0"/>
        <w:jc w:val="both"/>
        <w:rPr>
          <w:rFonts w:ascii="Arial" w:hAnsi="Arial" w:cs="Arial"/>
          <w:sz w:val="16"/>
          <w:szCs w:val="16"/>
        </w:rPr>
      </w:pPr>
    </w:p>
    <w:sectPr w:rsidR="00412FE4" w:rsidRPr="003C5C4D" w:rsidSect="00F530A3">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8"/>
  </w:num>
  <w:num w:numId="3">
    <w:abstractNumId w:val="13"/>
  </w:num>
  <w:num w:numId="4">
    <w:abstractNumId w:val="16"/>
  </w:num>
  <w:num w:numId="5">
    <w:abstractNumId w:val="12"/>
  </w:num>
  <w:num w:numId="6">
    <w:abstractNumId w:val="10"/>
  </w:num>
  <w:num w:numId="7">
    <w:abstractNumId w:val="2"/>
  </w:num>
  <w:num w:numId="8">
    <w:abstractNumId w:val="7"/>
  </w:num>
  <w:num w:numId="9">
    <w:abstractNumId w:val="0"/>
  </w:num>
  <w:num w:numId="10">
    <w:abstractNumId w:val="1"/>
  </w:num>
  <w:num w:numId="11">
    <w:abstractNumId w:val="5"/>
  </w:num>
  <w:num w:numId="12">
    <w:abstractNumId w:val="11"/>
  </w:num>
  <w:num w:numId="13">
    <w:abstractNumId w:val="14"/>
  </w:num>
  <w:num w:numId="14">
    <w:abstractNumId w:val="10"/>
  </w:num>
  <w:num w:numId="15">
    <w:abstractNumId w:val="4"/>
  </w:num>
  <w:num w:numId="16">
    <w:abstractNumId w:val="4"/>
  </w:num>
  <w:num w:numId="17">
    <w:abstractNumId w:val="6"/>
  </w:num>
  <w:num w:numId="18">
    <w:abstractNumId w:val="15"/>
  </w:num>
  <w:num w:numId="19">
    <w:abstractNumId w:val="9"/>
  </w:num>
  <w:num w:numId="20">
    <w:abstractNumId w:val="3"/>
  </w:num>
  <w:num w:numId="21">
    <w:abstractNumId w:val="8"/>
  </w:num>
  <w:num w:numId="22">
    <w:abstractNumId w:val="17"/>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999"/>
    <w:rsid w:val="00000FC2"/>
    <w:rsid w:val="00004E9B"/>
    <w:rsid w:val="00004EED"/>
    <w:rsid w:val="00005BBA"/>
    <w:rsid w:val="00022202"/>
    <w:rsid w:val="000240EF"/>
    <w:rsid w:val="00033852"/>
    <w:rsid w:val="00033F56"/>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DB"/>
    <w:rsid w:val="001B76C7"/>
    <w:rsid w:val="001C5CE1"/>
    <w:rsid w:val="001D1268"/>
    <w:rsid w:val="001D7802"/>
    <w:rsid w:val="001F023B"/>
    <w:rsid w:val="001F45E4"/>
    <w:rsid w:val="001F64B7"/>
    <w:rsid w:val="001F6C2F"/>
    <w:rsid w:val="002003B8"/>
    <w:rsid w:val="0020232F"/>
    <w:rsid w:val="00282651"/>
    <w:rsid w:val="002831FA"/>
    <w:rsid w:val="00293BC7"/>
    <w:rsid w:val="002B5790"/>
    <w:rsid w:val="002C0AD3"/>
    <w:rsid w:val="002F3298"/>
    <w:rsid w:val="002F51EF"/>
    <w:rsid w:val="00305B4F"/>
    <w:rsid w:val="00316497"/>
    <w:rsid w:val="0033594F"/>
    <w:rsid w:val="003601E7"/>
    <w:rsid w:val="00384F9A"/>
    <w:rsid w:val="003943B2"/>
    <w:rsid w:val="003A4502"/>
    <w:rsid w:val="003B4935"/>
    <w:rsid w:val="003C5C4D"/>
    <w:rsid w:val="003E3D78"/>
    <w:rsid w:val="004037ED"/>
    <w:rsid w:val="00412FE4"/>
    <w:rsid w:val="004151C1"/>
    <w:rsid w:val="00420C0E"/>
    <w:rsid w:val="00422059"/>
    <w:rsid w:val="00426FFA"/>
    <w:rsid w:val="0043265F"/>
    <w:rsid w:val="004508D6"/>
    <w:rsid w:val="004862CF"/>
    <w:rsid w:val="00492AB3"/>
    <w:rsid w:val="004A0FA0"/>
    <w:rsid w:val="004C2182"/>
    <w:rsid w:val="004D43A1"/>
    <w:rsid w:val="004D659A"/>
    <w:rsid w:val="004D7AE7"/>
    <w:rsid w:val="004E4037"/>
    <w:rsid w:val="004F6F2C"/>
    <w:rsid w:val="005274F9"/>
    <w:rsid w:val="00566CE9"/>
    <w:rsid w:val="00587F60"/>
    <w:rsid w:val="005E2A12"/>
    <w:rsid w:val="005E2DD8"/>
    <w:rsid w:val="005F41EB"/>
    <w:rsid w:val="006141A2"/>
    <w:rsid w:val="00664079"/>
    <w:rsid w:val="0069156C"/>
    <w:rsid w:val="00692214"/>
    <w:rsid w:val="006C1FB0"/>
    <w:rsid w:val="006D30B1"/>
    <w:rsid w:val="006D58BB"/>
    <w:rsid w:val="006E30D2"/>
    <w:rsid w:val="006F2AC2"/>
    <w:rsid w:val="00727B63"/>
    <w:rsid w:val="00735FAC"/>
    <w:rsid w:val="00737E3A"/>
    <w:rsid w:val="0074059E"/>
    <w:rsid w:val="00743516"/>
    <w:rsid w:val="00745C23"/>
    <w:rsid w:val="00762B08"/>
    <w:rsid w:val="00767B90"/>
    <w:rsid w:val="007A1859"/>
    <w:rsid w:val="007A696A"/>
    <w:rsid w:val="007B6B31"/>
    <w:rsid w:val="007E6029"/>
    <w:rsid w:val="00813CC2"/>
    <w:rsid w:val="00815514"/>
    <w:rsid w:val="00817205"/>
    <w:rsid w:val="00851119"/>
    <w:rsid w:val="00857C5E"/>
    <w:rsid w:val="00876452"/>
    <w:rsid w:val="00892DCB"/>
    <w:rsid w:val="008A7806"/>
    <w:rsid w:val="008B3474"/>
    <w:rsid w:val="008C757F"/>
    <w:rsid w:val="008D1DEC"/>
    <w:rsid w:val="008D4824"/>
    <w:rsid w:val="008E7413"/>
    <w:rsid w:val="008F6D9B"/>
    <w:rsid w:val="00913892"/>
    <w:rsid w:val="00927CD8"/>
    <w:rsid w:val="00933699"/>
    <w:rsid w:val="00951F0A"/>
    <w:rsid w:val="009708E9"/>
    <w:rsid w:val="00974AC2"/>
    <w:rsid w:val="0097553A"/>
    <w:rsid w:val="009C13B5"/>
    <w:rsid w:val="009C27FA"/>
    <w:rsid w:val="009F3CE0"/>
    <w:rsid w:val="00A04606"/>
    <w:rsid w:val="00A23169"/>
    <w:rsid w:val="00A5096E"/>
    <w:rsid w:val="00A51B81"/>
    <w:rsid w:val="00A51D57"/>
    <w:rsid w:val="00A63C4A"/>
    <w:rsid w:val="00A83924"/>
    <w:rsid w:val="00A87CE0"/>
    <w:rsid w:val="00AA5B8A"/>
    <w:rsid w:val="00AD57BA"/>
    <w:rsid w:val="00AE56F4"/>
    <w:rsid w:val="00AF1F15"/>
    <w:rsid w:val="00B0758B"/>
    <w:rsid w:val="00B07CA5"/>
    <w:rsid w:val="00B142E0"/>
    <w:rsid w:val="00B15B76"/>
    <w:rsid w:val="00B205D8"/>
    <w:rsid w:val="00B42911"/>
    <w:rsid w:val="00B73F41"/>
    <w:rsid w:val="00BA118D"/>
    <w:rsid w:val="00BC01F5"/>
    <w:rsid w:val="00BC0456"/>
    <w:rsid w:val="00BC1DE9"/>
    <w:rsid w:val="00BC7792"/>
    <w:rsid w:val="00C10A94"/>
    <w:rsid w:val="00C30DB0"/>
    <w:rsid w:val="00C55361"/>
    <w:rsid w:val="00C55C38"/>
    <w:rsid w:val="00C814BF"/>
    <w:rsid w:val="00CA3738"/>
    <w:rsid w:val="00CB1AFB"/>
    <w:rsid w:val="00CB2FE2"/>
    <w:rsid w:val="00D45BD1"/>
    <w:rsid w:val="00D61197"/>
    <w:rsid w:val="00D86D6B"/>
    <w:rsid w:val="00D9067B"/>
    <w:rsid w:val="00DA6F0A"/>
    <w:rsid w:val="00DB3C3C"/>
    <w:rsid w:val="00DC0398"/>
    <w:rsid w:val="00DC09F9"/>
    <w:rsid w:val="00DC5049"/>
    <w:rsid w:val="00DD79D4"/>
    <w:rsid w:val="00E0162B"/>
    <w:rsid w:val="00E14C36"/>
    <w:rsid w:val="00E17E2D"/>
    <w:rsid w:val="00E5049D"/>
    <w:rsid w:val="00E61DA6"/>
    <w:rsid w:val="00E663D7"/>
    <w:rsid w:val="00E80407"/>
    <w:rsid w:val="00E96492"/>
    <w:rsid w:val="00EB1914"/>
    <w:rsid w:val="00ED20E7"/>
    <w:rsid w:val="00F0468C"/>
    <w:rsid w:val="00F062AB"/>
    <w:rsid w:val="00F27359"/>
    <w:rsid w:val="00F4504C"/>
    <w:rsid w:val="00F530A3"/>
    <w:rsid w:val="00F57022"/>
    <w:rsid w:val="00F63338"/>
    <w:rsid w:val="00F7141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F4FC7"/>
  <w15:docId w15:val="{10196645-6AF5-471B-B9DF-8563C845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uiPriority w:val="59"/>
    <w:qFormat/>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921</Words>
  <Characters>6551</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4</cp:revision>
  <cp:lastPrinted>2010-11-26T12:13:00Z</cp:lastPrinted>
  <dcterms:created xsi:type="dcterms:W3CDTF">2024-04-05T13:36:00Z</dcterms:created>
  <dcterms:modified xsi:type="dcterms:W3CDTF">2024-04-23T13:33:00Z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